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9B7EB7E" w:rsidR="00E90E49" w:rsidRPr="00754D04" w:rsidRDefault="00E90E49" w:rsidP="00E35559">
      <w:pPr>
        <w:pStyle w:val="3GPPHeader"/>
        <w:spacing w:after="60"/>
        <w:rPr>
          <w:sz w:val="32"/>
          <w:szCs w:val="32"/>
          <w:highlight w:val="yellow"/>
        </w:rPr>
      </w:pPr>
      <w:r w:rsidRPr="00754D04">
        <w:t>3GPP TSG-RAN WG</w:t>
      </w:r>
      <w:r w:rsidR="008F1C4E" w:rsidRPr="00754D04">
        <w:t>1</w:t>
      </w:r>
      <w:r w:rsidRPr="00754D04">
        <w:t xml:space="preserve"> </w:t>
      </w:r>
      <w:r w:rsidR="008F1C4E" w:rsidRPr="00754D04">
        <w:t xml:space="preserve">Meeting </w:t>
      </w:r>
      <w:r w:rsidRPr="00754D04">
        <w:t>#</w:t>
      </w:r>
      <w:r w:rsidR="007434CD" w:rsidRPr="00754D04">
        <w:t>10</w:t>
      </w:r>
      <w:r w:rsidR="000579A7" w:rsidRPr="00754D04">
        <w:t>1-e</w:t>
      </w:r>
      <w:r w:rsidRPr="00754D04">
        <w:tab/>
      </w:r>
      <w:r w:rsidR="00483C28" w:rsidRPr="00754D04">
        <w:rPr>
          <w:sz w:val="32"/>
          <w:szCs w:val="32"/>
        </w:rPr>
        <w:t>R1-20</w:t>
      </w:r>
      <w:r w:rsidR="00887F4E" w:rsidRPr="00754D04">
        <w:rPr>
          <w:sz w:val="32"/>
          <w:szCs w:val="32"/>
        </w:rPr>
        <w:t>03289</w:t>
      </w:r>
    </w:p>
    <w:p w14:paraId="60A5317D" w14:textId="3EB6E028" w:rsidR="00E90E49" w:rsidRPr="00754D04" w:rsidRDefault="000579A7" w:rsidP="00357380">
      <w:pPr>
        <w:pStyle w:val="3GPPHeader"/>
      </w:pPr>
      <w:r w:rsidRPr="00754D04">
        <w:t>e-Meeting, May 25th – June 5th, 2020</w:t>
      </w:r>
    </w:p>
    <w:p w14:paraId="468E045B" w14:textId="77777777" w:rsidR="00E7243C" w:rsidRPr="00754D04" w:rsidRDefault="00E7243C" w:rsidP="00357380">
      <w:pPr>
        <w:pStyle w:val="3GPPHeader"/>
      </w:pPr>
    </w:p>
    <w:p w14:paraId="3C6869D1" w14:textId="4BCEC806" w:rsidR="00E90E49" w:rsidRPr="00754D04" w:rsidRDefault="00E90E49" w:rsidP="00311702">
      <w:pPr>
        <w:pStyle w:val="3GPPHeader"/>
      </w:pPr>
      <w:r w:rsidRPr="00754D04">
        <w:t>Agenda Item:</w:t>
      </w:r>
      <w:r w:rsidRPr="00754D04">
        <w:tab/>
      </w:r>
      <w:r w:rsidR="007434CD" w:rsidRPr="00754D04">
        <w:t>8</w:t>
      </w:r>
      <w:r w:rsidR="006500B6" w:rsidRPr="00754D04">
        <w:t>.</w:t>
      </w:r>
      <w:r w:rsidR="00EB6036" w:rsidRPr="00754D04">
        <w:t>3</w:t>
      </w:r>
      <w:r w:rsidR="007434CD" w:rsidRPr="00754D04">
        <w:t>.</w:t>
      </w:r>
      <w:r w:rsidR="00564AAF" w:rsidRPr="00754D04">
        <w:t>1</w:t>
      </w:r>
    </w:p>
    <w:p w14:paraId="0CB055DD" w14:textId="6AC1AC5F" w:rsidR="00E90E49" w:rsidRPr="00754D04" w:rsidRDefault="003D3C45" w:rsidP="00F64C2B">
      <w:pPr>
        <w:pStyle w:val="3GPPHeader"/>
      </w:pPr>
      <w:r w:rsidRPr="00754D04">
        <w:t>Source:</w:t>
      </w:r>
      <w:r w:rsidR="00E90E49" w:rsidRPr="00754D04">
        <w:tab/>
      </w:r>
      <w:r w:rsidR="00F64C2B" w:rsidRPr="00754D04">
        <w:t>Ericsson</w:t>
      </w:r>
    </w:p>
    <w:p w14:paraId="63DAB814" w14:textId="31A4A494" w:rsidR="00E90E49" w:rsidRPr="00754D04" w:rsidRDefault="003D3C45" w:rsidP="00311702">
      <w:pPr>
        <w:pStyle w:val="3GPPHeader"/>
      </w:pPr>
      <w:r w:rsidRPr="00754D04">
        <w:t>Title:</w:t>
      </w:r>
      <w:r w:rsidR="00E90E49" w:rsidRPr="00754D04">
        <w:tab/>
      </w:r>
      <w:r w:rsidR="00483C28" w:rsidRPr="00754D04">
        <w:t xml:space="preserve">Potential UE complexity reduction features for </w:t>
      </w:r>
      <w:r w:rsidR="006A4D70">
        <w:t>Redcap</w:t>
      </w:r>
    </w:p>
    <w:p w14:paraId="76893D37" w14:textId="0D05DB2C" w:rsidR="00E90E49" w:rsidRPr="00E2503C" w:rsidRDefault="00E90E49" w:rsidP="000E5128">
      <w:pPr>
        <w:pStyle w:val="3GPPHeader"/>
      </w:pPr>
      <w:r w:rsidRPr="00E2503C">
        <w:t>Document for:</w:t>
      </w:r>
      <w:r w:rsidRPr="00E2503C">
        <w:tab/>
        <w:t>Discussion</w:t>
      </w:r>
      <w:r w:rsidR="00F54241">
        <w:t xml:space="preserve"> and Decision</w:t>
      </w:r>
    </w:p>
    <w:p w14:paraId="09FE4FCF" w14:textId="0EA1CBCB" w:rsidR="00E90E49" w:rsidRPr="00CE0424" w:rsidRDefault="00E90E49" w:rsidP="00CE0424">
      <w:pPr>
        <w:pStyle w:val="Heading1"/>
      </w:pPr>
      <w:r w:rsidRPr="00CE0424">
        <w:t>Introduction</w:t>
      </w:r>
    </w:p>
    <w:p w14:paraId="75E5B6A9" w14:textId="60BB6A7B" w:rsidR="009E6BE8" w:rsidRPr="00754D04" w:rsidRDefault="00F67806" w:rsidP="009E6BE8">
      <w:r w:rsidRPr="00754D04">
        <w:t xml:space="preserve">In RAN#86, a new study item </w:t>
      </w:r>
      <w:r w:rsidR="009E6BE8" w:rsidRPr="00754D04">
        <w:t xml:space="preserve">on the support of reduced capability NR devices for use cases such as industrial wireless sensors, video surveillance, and wearables was approved </w:t>
      </w:r>
      <w:r w:rsidR="009E6BE8">
        <w:fldChar w:fldCharType="begin"/>
      </w:r>
      <w:r w:rsidR="009E6BE8" w:rsidRPr="00754D04">
        <w:instrText xml:space="preserve"> REF _Ref21087754 \r \h </w:instrText>
      </w:r>
      <w:r w:rsidR="009E6BE8">
        <w:fldChar w:fldCharType="separate"/>
      </w:r>
      <w:r w:rsidR="00E37DB2">
        <w:t>[1]</w:t>
      </w:r>
      <w:r w:rsidR="009E6BE8">
        <w:fldChar w:fldCharType="end"/>
      </w:r>
      <w:r w:rsidR="009E6BE8" w:rsidRPr="00754D04">
        <w:t xml:space="preserve">. </w:t>
      </w:r>
      <w:r w:rsidR="008F1765" w:rsidRPr="00754D04">
        <w:t xml:space="preserve">One of the requirements </w:t>
      </w:r>
      <w:r w:rsidR="009E6BE8" w:rsidRPr="00754D04">
        <w:t xml:space="preserve">for these three use cases, as described in </w:t>
      </w:r>
      <w:r w:rsidR="009E6BE8">
        <w:fldChar w:fldCharType="begin"/>
      </w:r>
      <w:r w:rsidR="009E6BE8" w:rsidRPr="00754D04">
        <w:instrText xml:space="preserve"> REF _Ref21087754 \r \h </w:instrText>
      </w:r>
      <w:r w:rsidR="009E6BE8">
        <w:fldChar w:fldCharType="separate"/>
      </w:r>
      <w:r w:rsidR="00E37DB2">
        <w:t>[1]</w:t>
      </w:r>
      <w:r w:rsidR="009E6BE8">
        <w:fldChar w:fldCharType="end"/>
      </w:r>
      <w:r w:rsidR="009E6BE8" w:rsidRPr="00754D04">
        <w:t xml:space="preserve"> </w:t>
      </w:r>
      <w:r w:rsidR="00C42114" w:rsidRPr="00754D04">
        <w:t xml:space="preserve">is lower device cost and complexity as compared to high-end eMBB and URLLC devices of Rel-15/Rel-16. According to </w:t>
      </w:r>
      <w:r w:rsidR="00C42114">
        <w:fldChar w:fldCharType="begin"/>
      </w:r>
      <w:r w:rsidR="00C42114" w:rsidRPr="00754D04">
        <w:instrText xml:space="preserve"> REF _Ref21087754 \r \h </w:instrText>
      </w:r>
      <w:r w:rsidR="00C42114">
        <w:fldChar w:fldCharType="separate"/>
      </w:r>
      <w:r w:rsidR="00E37DB2">
        <w:t>[1]</w:t>
      </w:r>
      <w:r w:rsidR="00C42114">
        <w:fldChar w:fldCharType="end"/>
      </w:r>
      <w:r w:rsidR="00C42114" w:rsidRPr="00754D04">
        <w:t xml:space="preserve">, these three use cases also have specific requirements </w:t>
      </w:r>
      <w:r w:rsidR="008F2A62" w:rsidRPr="00754D04">
        <w:t>regarding</w:t>
      </w:r>
      <w:r w:rsidR="00C42114" w:rsidRPr="00754D04">
        <w:t xml:space="preserve"> data rates, latency, </w:t>
      </w:r>
      <w:r w:rsidR="00E7390E" w:rsidRPr="00754D04">
        <w:t xml:space="preserve">battery lifetime, </w:t>
      </w:r>
      <w:r w:rsidR="00C42114" w:rsidRPr="00754D04">
        <w:t>availability and reliability such as</w:t>
      </w:r>
    </w:p>
    <w:p w14:paraId="5AFE6F7C" w14:textId="219FC692" w:rsidR="00C42114" w:rsidRDefault="00C42114" w:rsidP="00C42114">
      <w:r w:rsidRPr="009E6BE8">
        <w:t>Industrial wireless sensors</w:t>
      </w:r>
      <w:r w:rsidR="00E7390E">
        <w:t>:</w:t>
      </w:r>
    </w:p>
    <w:p w14:paraId="59A90B68" w14:textId="7ABB375C" w:rsidR="00C42114" w:rsidRDefault="00E7390E" w:rsidP="00290F11">
      <w:pPr>
        <w:pStyle w:val="ListParagraph"/>
        <w:numPr>
          <w:ilvl w:val="0"/>
          <w:numId w:val="14"/>
        </w:numPr>
      </w:pPr>
      <w:r w:rsidRPr="003A45C4">
        <w:t>C</w:t>
      </w:r>
      <w:r w:rsidRPr="00C42114">
        <w:t>ommunication</w:t>
      </w:r>
      <w:r w:rsidR="00C42114" w:rsidRPr="00C42114">
        <w:t xml:space="preserve"> service availability</w:t>
      </w:r>
      <w:r w:rsidRPr="003A45C4">
        <w:t xml:space="preserve"> is </w:t>
      </w:r>
      <w:r w:rsidR="00C42114" w:rsidRPr="00C42114">
        <w:t>99.99%</w:t>
      </w:r>
      <w:r w:rsidRPr="003A45C4">
        <w:t>.</w:t>
      </w:r>
    </w:p>
    <w:p w14:paraId="75A0C138" w14:textId="7B47AF57" w:rsidR="00C42114" w:rsidRDefault="00E7390E" w:rsidP="00290F11">
      <w:pPr>
        <w:pStyle w:val="ListParagraph"/>
        <w:numPr>
          <w:ilvl w:val="0"/>
          <w:numId w:val="14"/>
        </w:numPr>
      </w:pPr>
      <w:r w:rsidRPr="003A45C4">
        <w:t>E</w:t>
      </w:r>
      <w:r w:rsidR="00C42114" w:rsidRPr="00C42114">
        <w:t>nd-to-end latency</w:t>
      </w:r>
      <w:r w:rsidRPr="003A45C4">
        <w:t xml:space="preserve"> is</w:t>
      </w:r>
      <w:r w:rsidR="00C42114" w:rsidRPr="00C42114">
        <w:t xml:space="preserve"> less than 100 ms</w:t>
      </w:r>
      <w:r w:rsidRPr="003A45C4">
        <w:t>;</w:t>
      </w:r>
      <w:r w:rsidR="00C42114" w:rsidRPr="003A45C4">
        <w:t xml:space="preserve"> but for </w:t>
      </w:r>
      <w:bookmarkStart w:id="0" w:name="_Hlk39743619"/>
      <w:r w:rsidR="00C42114" w:rsidRPr="003A45C4">
        <w:t>safety related sensors</w:t>
      </w:r>
      <w:bookmarkEnd w:id="0"/>
      <w:r w:rsidR="00C42114" w:rsidRPr="003A45C4">
        <w:t>, latency requirement is lower, 5-10 ms</w:t>
      </w:r>
      <w:r w:rsidRPr="003A45C4">
        <w:t>.</w:t>
      </w:r>
    </w:p>
    <w:p w14:paraId="5A2E590C" w14:textId="4B5FC2BB" w:rsidR="00C42114" w:rsidRPr="00E7390E" w:rsidRDefault="00E7390E" w:rsidP="00290F11">
      <w:pPr>
        <w:pStyle w:val="ListParagraph"/>
        <w:numPr>
          <w:ilvl w:val="0"/>
          <w:numId w:val="14"/>
        </w:numPr>
      </w:pPr>
      <w:r w:rsidRPr="003A45C4">
        <w:t>R</w:t>
      </w:r>
      <w:r w:rsidR="00C42114" w:rsidRPr="00C42114">
        <w:t xml:space="preserve">eference bit rate </w:t>
      </w:r>
      <w:r w:rsidRPr="003A45C4">
        <w:t xml:space="preserve">is </w:t>
      </w:r>
      <w:r w:rsidR="00C42114" w:rsidRPr="00C42114">
        <w:t>less than 2 Mbps (potentially asymmetric e.g. UL heavy traffic)</w:t>
      </w:r>
      <w:r w:rsidRPr="003A45C4">
        <w:t>.</w:t>
      </w:r>
    </w:p>
    <w:p w14:paraId="33BE5B1F" w14:textId="1B8AA2C1" w:rsidR="00E7390E" w:rsidRDefault="00E7390E" w:rsidP="00290F11">
      <w:pPr>
        <w:pStyle w:val="ListParagraph"/>
        <w:numPr>
          <w:ilvl w:val="0"/>
          <w:numId w:val="14"/>
        </w:numPr>
      </w:pPr>
      <w:r w:rsidRPr="00E7390E">
        <w:t>The battery should last at least few years.</w:t>
      </w:r>
    </w:p>
    <w:p w14:paraId="320FC25A" w14:textId="77777777" w:rsidR="00E7390E" w:rsidRDefault="00C42114" w:rsidP="00E7390E">
      <w:r w:rsidRPr="00E7390E">
        <w:t>Video Surveillance:</w:t>
      </w:r>
    </w:p>
    <w:p w14:paraId="1D2E0744" w14:textId="70C77462" w:rsidR="00E7390E" w:rsidRDefault="00E7390E" w:rsidP="00290F11">
      <w:pPr>
        <w:pStyle w:val="ListParagraph"/>
        <w:numPr>
          <w:ilvl w:val="0"/>
          <w:numId w:val="14"/>
        </w:numPr>
      </w:pPr>
      <w:r w:rsidRPr="003A45C4">
        <w:t>R</w:t>
      </w:r>
      <w:r w:rsidR="00C42114" w:rsidRPr="00E7390E">
        <w:t xml:space="preserve">eference economic video </w:t>
      </w:r>
      <w:r w:rsidR="00806F2D" w:rsidRPr="00E7390E">
        <w:t xml:space="preserve">would require </w:t>
      </w:r>
      <w:r w:rsidR="00C42114" w:rsidRPr="00E7390E">
        <w:t>bitrate</w:t>
      </w:r>
      <w:r w:rsidR="00806F2D" w:rsidRPr="003A45C4">
        <w:t>s</w:t>
      </w:r>
      <w:r w:rsidR="00C42114" w:rsidRPr="00E7390E">
        <w:t xml:space="preserve"> 2-4 Mbps, latency &lt; 500 ms, reliability 99%-99.9%.</w:t>
      </w:r>
    </w:p>
    <w:p w14:paraId="54B30FAB" w14:textId="66DF6551" w:rsidR="00E7390E" w:rsidRDefault="00C42114" w:rsidP="00290F11">
      <w:pPr>
        <w:pStyle w:val="ListParagraph"/>
        <w:numPr>
          <w:ilvl w:val="0"/>
          <w:numId w:val="14"/>
        </w:numPr>
      </w:pPr>
      <w:r w:rsidRPr="00E7390E">
        <w:t>High-end video</w:t>
      </w:r>
      <w:r w:rsidR="00E7390E" w:rsidRPr="003A45C4">
        <w:t>,</w:t>
      </w:r>
      <w:r w:rsidRPr="00E7390E">
        <w:t xml:space="preserve"> e.g. for farming</w:t>
      </w:r>
      <w:r w:rsidR="00E7390E" w:rsidRPr="003A45C4">
        <w:t>,</w:t>
      </w:r>
      <w:r w:rsidRPr="00E7390E">
        <w:t xml:space="preserve"> would require </w:t>
      </w:r>
      <w:r w:rsidR="00806F2D" w:rsidRPr="003A45C4">
        <w:t xml:space="preserve">bitrates </w:t>
      </w:r>
      <w:r w:rsidRPr="00E7390E">
        <w:t>7.5-25 Mbps.</w:t>
      </w:r>
    </w:p>
    <w:p w14:paraId="1D1FDC03" w14:textId="699C26AE" w:rsidR="00C42114" w:rsidRPr="00E7390E" w:rsidRDefault="00E7390E" w:rsidP="00290F11">
      <w:pPr>
        <w:pStyle w:val="ListParagraph"/>
        <w:numPr>
          <w:ilvl w:val="0"/>
          <w:numId w:val="14"/>
        </w:numPr>
      </w:pPr>
      <w:r w:rsidRPr="003A45C4">
        <w:t>T</w:t>
      </w:r>
      <w:r w:rsidR="00C42114" w:rsidRPr="00E7390E">
        <w:t>raffic pattern is dominated by UL transmissions.</w:t>
      </w:r>
    </w:p>
    <w:p w14:paraId="0654AE3A" w14:textId="77777777" w:rsidR="00E7390E" w:rsidRDefault="00C42114" w:rsidP="00C42114">
      <w:r w:rsidRPr="009E6BE8">
        <w:t>Wearables:</w:t>
      </w:r>
    </w:p>
    <w:p w14:paraId="0A1D8571" w14:textId="740554A8" w:rsidR="00E7390E" w:rsidRPr="00E7390E" w:rsidRDefault="00C42114" w:rsidP="00290F11">
      <w:pPr>
        <w:pStyle w:val="ListParagraph"/>
        <w:numPr>
          <w:ilvl w:val="0"/>
          <w:numId w:val="14"/>
        </w:numPr>
      </w:pPr>
      <w:r w:rsidRPr="00E7390E">
        <w:t>Reference bitrate for smart wearable application can be 10-50 Mbps in DL and minimum 5 Mbps in UL</w:t>
      </w:r>
      <w:r w:rsidR="005E4DF5">
        <w:rPr>
          <w:lang w:val="en-US"/>
        </w:rPr>
        <w:t>.</w:t>
      </w:r>
    </w:p>
    <w:p w14:paraId="017765C1" w14:textId="77777777" w:rsidR="00E7390E" w:rsidRDefault="00E7390E" w:rsidP="00290F11">
      <w:pPr>
        <w:pStyle w:val="ListParagraph"/>
        <w:numPr>
          <w:ilvl w:val="0"/>
          <w:numId w:val="14"/>
        </w:numPr>
      </w:pPr>
      <w:r>
        <w:rPr>
          <w:lang w:val="en-US"/>
        </w:rPr>
        <w:t>P</w:t>
      </w:r>
      <w:r w:rsidR="00C42114" w:rsidRPr="00E7390E">
        <w:t>eak bit rate of the device 150 Mbps for downlink and 50 Mbps for uplink.</w:t>
      </w:r>
    </w:p>
    <w:p w14:paraId="773B39D2" w14:textId="38C4423D" w:rsidR="00C42114" w:rsidRDefault="00C42114" w:rsidP="00290F11">
      <w:pPr>
        <w:pStyle w:val="ListParagraph"/>
        <w:numPr>
          <w:ilvl w:val="0"/>
          <w:numId w:val="14"/>
        </w:numPr>
      </w:pPr>
      <w:r w:rsidRPr="00E7390E">
        <w:t xml:space="preserve">Battery of the device should last multiple days (up to 1-2 weeks). </w:t>
      </w:r>
    </w:p>
    <w:p w14:paraId="203496BF" w14:textId="2F4FE146" w:rsidR="00233928" w:rsidRDefault="00C42114" w:rsidP="00C42114">
      <w:r w:rsidRPr="00754D04">
        <w:t xml:space="preserve">In this contribution, we discuss UE complexity reduction </w:t>
      </w:r>
      <w:r w:rsidR="00806F2D" w:rsidRPr="00754D04">
        <w:t>suitable for the</w:t>
      </w:r>
      <w:r w:rsidR="00D17BC0" w:rsidRPr="00754D04">
        <w:t>se</w:t>
      </w:r>
      <w:r w:rsidR="00806F2D" w:rsidRPr="00754D04">
        <w:t xml:space="preserve"> three use cases considering the use case specific requirements such as data rates, latency, battery lifetime, availability</w:t>
      </w:r>
      <w:r w:rsidR="005E4DF5" w:rsidRPr="00754D04">
        <w:t>,</w:t>
      </w:r>
      <w:r w:rsidR="00806F2D" w:rsidRPr="00754D04">
        <w:t xml:space="preserve"> and reliability</w:t>
      </w:r>
      <w:r w:rsidR="00D17BC0" w:rsidRPr="00754D04">
        <w:t xml:space="preserve"> described above</w:t>
      </w:r>
      <w:r w:rsidR="00806F2D" w:rsidRPr="00754D04">
        <w:t>.</w:t>
      </w:r>
      <w:r w:rsidR="00277074" w:rsidRPr="00754D04">
        <w:t xml:space="preserve"> More specifically, we consider UE bandwidth reduction, reduced number of UE antennas and supported transmission modes, half-duplex FDD, and relaxed UE processing time and capability as </w:t>
      </w:r>
      <w:r w:rsidR="00277074" w:rsidRPr="00754D04">
        <w:lastRenderedPageBreak/>
        <w:t xml:space="preserve">potential means </w:t>
      </w:r>
      <w:r w:rsidR="00AB7E93" w:rsidRPr="00754D04">
        <w:t>for</w:t>
      </w:r>
      <w:r w:rsidR="00277074" w:rsidRPr="00754D04">
        <w:t xml:space="preserve"> achieving UE complexity and/or cost reduction</w:t>
      </w:r>
      <w:r w:rsidR="00D43123" w:rsidRPr="00754D04">
        <w:t xml:space="preserve"> in both FR1 and FR2</w:t>
      </w:r>
      <w:r w:rsidR="00277074" w:rsidRPr="00754D04">
        <w:t>. These aspects are elaborated more in the sections that follow.</w:t>
      </w:r>
      <w:r w:rsidR="00245E1C" w:rsidRPr="00754D04">
        <w:t xml:space="preserve"> The</w:t>
      </w:r>
      <w:r w:rsidR="00245E1C" w:rsidRPr="00233928">
        <w:t xml:space="preserve"> objective of UE complexity reduction will likely result in a set of </w:t>
      </w:r>
      <w:r w:rsidR="006A4D70">
        <w:t>Redcap</w:t>
      </w:r>
      <w:r w:rsidR="00245E1C" w:rsidRPr="00233928">
        <w:t xml:space="preserve"> UE capabilities that are below the </w:t>
      </w:r>
      <w:r w:rsidR="00233928">
        <w:t xml:space="preserve">set of </w:t>
      </w:r>
      <w:r w:rsidR="00245E1C" w:rsidRPr="00233928">
        <w:t>minimum capabilit</w:t>
      </w:r>
      <w:r w:rsidR="00233928">
        <w:t>ies</w:t>
      </w:r>
      <w:r w:rsidR="00245E1C" w:rsidRPr="00233928">
        <w:t xml:space="preserve"> that </w:t>
      </w:r>
      <w:r w:rsidR="00DB236D" w:rsidRPr="00233928">
        <w:t>c</w:t>
      </w:r>
      <w:r w:rsidR="00245E1C" w:rsidRPr="00233928">
        <w:t>an be expected from a legacy NR UE.</w:t>
      </w:r>
      <w:r w:rsidR="00DB236D" w:rsidRPr="00233928">
        <w:t xml:space="preserve"> For the convenience of referring to the minimum set of </w:t>
      </w:r>
      <w:r w:rsidR="006A4D70">
        <w:t>Redcap</w:t>
      </w:r>
      <w:r w:rsidR="00DB236D" w:rsidRPr="00233928">
        <w:t xml:space="preserve"> UE capabilities, we will use the term </w:t>
      </w:r>
      <w:r w:rsidR="006A4D70">
        <w:t>Redcap</w:t>
      </w:r>
      <w:r w:rsidR="00DB236D" w:rsidRPr="00233928">
        <w:t xml:space="preserve"> UE type. </w:t>
      </w:r>
      <w:r w:rsidR="00DB236D" w:rsidRPr="00712858">
        <w:t xml:space="preserve">How a </w:t>
      </w:r>
      <w:r w:rsidR="006A4D70">
        <w:t>Redcap</w:t>
      </w:r>
      <w:r w:rsidR="00DB236D" w:rsidRPr="00712858">
        <w:t xml:space="preserve"> UE convey</w:t>
      </w:r>
      <w:r w:rsidR="00490D05" w:rsidRPr="00712858">
        <w:t>s</w:t>
      </w:r>
      <w:r w:rsidR="00DB236D" w:rsidRPr="00712858">
        <w:t xml:space="preserve"> </w:t>
      </w:r>
      <w:r w:rsidR="00712858">
        <w:t xml:space="preserve">to the network that </w:t>
      </w:r>
      <w:r w:rsidR="00DB236D" w:rsidRPr="00712858">
        <w:t>it</w:t>
      </w:r>
      <w:r w:rsidR="00712858">
        <w:t xml:space="preserve"> supports this set of </w:t>
      </w:r>
      <w:r w:rsidR="00712858" w:rsidRPr="00233928">
        <w:t>minimum capabilit</w:t>
      </w:r>
      <w:r w:rsidR="00712858">
        <w:t>ies</w:t>
      </w:r>
      <w:r w:rsidR="00712858" w:rsidRPr="00233928">
        <w:t xml:space="preserve"> </w:t>
      </w:r>
      <w:r w:rsidR="00DB236D" w:rsidRPr="00712858">
        <w:t>is a separate discussion and is not a focus of this contribution</w:t>
      </w:r>
      <w:r w:rsidR="00DB236D" w:rsidRPr="00754D04">
        <w:t>.</w:t>
      </w:r>
    </w:p>
    <w:p w14:paraId="5BFBE9E7" w14:textId="2A7402CD" w:rsidR="00806F2D" w:rsidRPr="00754D04" w:rsidRDefault="00233928" w:rsidP="00C42114">
      <w:r>
        <w:t>T</w:t>
      </w:r>
      <w:r w:rsidRPr="00233928">
        <w:t xml:space="preserve">he main conclusions </w:t>
      </w:r>
      <w:r>
        <w:t xml:space="preserve">based on the discussions on various UE complexity reduction aspects </w:t>
      </w:r>
      <w:r w:rsidRPr="00233928">
        <w:t>are summarized in overview tables in the Conclusions section</w:t>
      </w:r>
      <w:r>
        <w:t>.</w:t>
      </w:r>
    </w:p>
    <w:p w14:paraId="35414B24" w14:textId="43EAF1C5" w:rsidR="007434CD" w:rsidRPr="00CE0424" w:rsidRDefault="00085741" w:rsidP="007434CD">
      <w:pPr>
        <w:pStyle w:val="Heading1"/>
      </w:pPr>
      <w:r w:rsidRPr="00085741">
        <w:t xml:space="preserve">UE </w:t>
      </w:r>
      <w:r>
        <w:t>b</w:t>
      </w:r>
      <w:r w:rsidRPr="00085741">
        <w:t>andwidth reduction</w:t>
      </w:r>
    </w:p>
    <w:p w14:paraId="50D47084" w14:textId="547B38EF" w:rsidR="0003284A" w:rsidRDefault="0003284A" w:rsidP="0003284A">
      <w:pPr>
        <w:pStyle w:val="Heading2"/>
      </w:pPr>
      <w:r>
        <w:t>Description</w:t>
      </w:r>
    </w:p>
    <w:p w14:paraId="1C720A5D" w14:textId="7CF2C4AE" w:rsidR="0003284A" w:rsidRPr="007B6E76" w:rsidRDefault="0003310F" w:rsidP="007E7400">
      <w:pPr>
        <w:jc w:val="both"/>
        <w:rPr>
          <w:lang w:eastAsia="ja-JP"/>
        </w:rPr>
      </w:pPr>
      <w:r w:rsidRPr="00754D04">
        <w:rPr>
          <w:lang w:eastAsia="ja-JP"/>
        </w:rPr>
        <w:t xml:space="preserve">During the previous studies in </w:t>
      </w:r>
      <w:r>
        <w:rPr>
          <w:lang w:eastAsia="ja-JP"/>
        </w:rPr>
        <w:fldChar w:fldCharType="begin"/>
      </w:r>
      <w:r w:rsidRPr="0072212A">
        <w:rPr>
          <w:lang w:eastAsia="ja-JP"/>
        </w:rPr>
        <w:instrText xml:space="preserve"> REF _Ref31029895 \n \h </w:instrText>
      </w:r>
      <w:r w:rsidR="007E7400" w:rsidRPr="0072212A">
        <w:rPr>
          <w:lang w:eastAsia="ja-JP"/>
        </w:rPr>
        <w:instrText xml:space="preserve"> \* MERGEFORMAT </w:instrText>
      </w:r>
      <w:r>
        <w:rPr>
          <w:lang w:eastAsia="ja-JP"/>
        </w:rPr>
      </w:r>
      <w:r>
        <w:rPr>
          <w:lang w:eastAsia="ja-JP"/>
        </w:rPr>
        <w:fldChar w:fldCharType="separate"/>
      </w:r>
      <w:r w:rsidR="00E37DB2">
        <w:rPr>
          <w:lang w:eastAsia="ja-JP"/>
        </w:rPr>
        <w:t>[2]</w:t>
      </w:r>
      <w:r>
        <w:rPr>
          <w:lang w:eastAsia="ja-JP"/>
        </w:rPr>
        <w:fldChar w:fldCharType="end"/>
      </w:r>
      <w:r w:rsidRPr="00754D04">
        <w:rPr>
          <w:lang w:eastAsia="ja-JP"/>
        </w:rPr>
        <w:t xml:space="preserve"> and in the study item description</w:t>
      </w:r>
      <w:r w:rsidR="00A9107B" w:rsidRPr="00754D04">
        <w:rPr>
          <w:lang w:eastAsia="ja-JP"/>
        </w:rPr>
        <w:t xml:space="preserve"> (SID) </w:t>
      </w:r>
      <w:r w:rsidR="00A9107B">
        <w:rPr>
          <w:lang w:eastAsia="ja-JP"/>
        </w:rPr>
        <w:fldChar w:fldCharType="begin"/>
      </w:r>
      <w:r w:rsidR="00A9107B" w:rsidRPr="0072212A">
        <w:rPr>
          <w:lang w:eastAsia="ja-JP"/>
        </w:rPr>
        <w:instrText xml:space="preserve"> REF _Ref21087754 \n \h </w:instrText>
      </w:r>
      <w:r w:rsidR="007E7400" w:rsidRPr="0072212A">
        <w:rPr>
          <w:lang w:eastAsia="ja-JP"/>
        </w:rPr>
        <w:instrText xml:space="preserve"> \* MERGEFORMAT </w:instrText>
      </w:r>
      <w:r w:rsidR="00A9107B">
        <w:rPr>
          <w:lang w:eastAsia="ja-JP"/>
        </w:rPr>
      </w:r>
      <w:r w:rsidR="00A9107B">
        <w:rPr>
          <w:lang w:eastAsia="ja-JP"/>
        </w:rPr>
        <w:fldChar w:fldCharType="separate"/>
      </w:r>
      <w:r w:rsidR="00E37DB2">
        <w:rPr>
          <w:lang w:eastAsia="ja-JP"/>
        </w:rPr>
        <w:t>[1]</w:t>
      </w:r>
      <w:r w:rsidR="00A9107B">
        <w:rPr>
          <w:lang w:eastAsia="ja-JP"/>
        </w:rPr>
        <w:fldChar w:fldCharType="end"/>
      </w:r>
      <w:r w:rsidR="00BB486D" w:rsidRPr="00754D04">
        <w:rPr>
          <w:lang w:eastAsia="ja-JP"/>
        </w:rPr>
        <w:t xml:space="preserve">, UE </w:t>
      </w:r>
      <w:r w:rsidR="007843E2" w:rsidRPr="00754D04">
        <w:rPr>
          <w:lang w:eastAsia="ja-JP"/>
        </w:rPr>
        <w:t>b</w:t>
      </w:r>
      <w:r w:rsidR="00BB486D" w:rsidRPr="00754D04">
        <w:rPr>
          <w:lang w:eastAsia="ja-JP"/>
        </w:rPr>
        <w:t>andwidth reduction is identified as o</w:t>
      </w:r>
      <w:r w:rsidR="00BB486D" w:rsidRPr="00233928">
        <w:rPr>
          <w:lang w:eastAsia="ja-JP"/>
        </w:rPr>
        <w:t xml:space="preserve">ne way to reduce the UE complexity. However, since the current NR system </w:t>
      </w:r>
      <w:r w:rsidR="00A9107B" w:rsidRPr="00233928">
        <w:rPr>
          <w:lang w:eastAsia="ja-JP"/>
        </w:rPr>
        <w:t>targets UE with wide bandwidth, i.e., 100 MHz in FR1 and 200 MHz in FR2, reduced UE bandwidth may have impact on some of the L1</w:t>
      </w:r>
      <w:r w:rsidR="00A9107B" w:rsidRPr="006916FA">
        <w:rPr>
          <w:lang w:eastAsia="ja-JP"/>
        </w:rPr>
        <w:t xml:space="preserve"> channels. Therefore, in the SID, it is noted that “</w:t>
      </w:r>
      <w:r w:rsidR="00A9107B" w:rsidRPr="006916FA">
        <w:rPr>
          <w:i/>
          <w:lang w:eastAsia="ja-JP"/>
        </w:rPr>
        <w:t>Rel-15 SSB bandwidth should be reused and L1 changes minimized”</w:t>
      </w:r>
      <w:r w:rsidR="00A9107B" w:rsidRPr="00B93991">
        <w:rPr>
          <w:lang w:eastAsia="ja-JP"/>
        </w:rPr>
        <w:t xml:space="preserve">. </w:t>
      </w:r>
      <w:r w:rsidR="007E7400" w:rsidRPr="00B93991">
        <w:t xml:space="preserve">In the frequency domain, an SSB consists of 240 contiguous subcarriers, and </w:t>
      </w:r>
      <w:r w:rsidR="00CA78DF" w:rsidRPr="00B93991">
        <w:t xml:space="preserve">the </w:t>
      </w:r>
      <w:r w:rsidR="007E7400" w:rsidRPr="00B93991">
        <w:rPr>
          <w:lang w:eastAsia="ja-JP"/>
        </w:rPr>
        <w:t>SSB supports 15 kHz and 30 kHz subcarrier spacing in FR1 an</w:t>
      </w:r>
      <w:r w:rsidR="007E7400" w:rsidRPr="00B10B25">
        <w:rPr>
          <w:lang w:eastAsia="ja-JP"/>
        </w:rPr>
        <w:t xml:space="preserve">d 120 kHz and 240 kHz subcarrier spacing in FR2. </w:t>
      </w:r>
      <w:r w:rsidR="00A9107B" w:rsidRPr="00B10B25">
        <w:rPr>
          <w:lang w:eastAsia="ja-JP"/>
        </w:rPr>
        <w:t>In this section</w:t>
      </w:r>
      <w:r w:rsidR="00A9107B" w:rsidRPr="00D73203">
        <w:rPr>
          <w:lang w:eastAsia="ja-JP"/>
        </w:rPr>
        <w:t xml:space="preserve">, we discuss the UE complexity reduction due to UE bandwidth reduction and the potential impacts. </w:t>
      </w:r>
    </w:p>
    <w:p w14:paraId="3E5C8E3C" w14:textId="7F02BF45" w:rsidR="007843E2" w:rsidRPr="00754D04" w:rsidRDefault="007843E2" w:rsidP="00B6075B">
      <w:pPr>
        <w:jc w:val="both"/>
      </w:pPr>
      <w:r w:rsidRPr="00923BD5">
        <w:t>In the SID, the required bitrate r</w:t>
      </w:r>
      <w:r w:rsidRPr="0072212A">
        <w:t>anges from 2 Mbps to 150 Mbps. Certainly, the device that supports higher data rate can be used for the low data rate services. However, device complexity can be further reduced for the low</w:t>
      </w:r>
      <w:r w:rsidR="00D7324A" w:rsidRPr="0072212A">
        <w:t>er</w:t>
      </w:r>
      <w:r w:rsidRPr="0072212A">
        <w:t xml:space="preserve"> data rate services to reduce the device cost and power consumption. </w:t>
      </w:r>
      <w:r w:rsidR="00B6075B" w:rsidRPr="0072212A">
        <w:t>I</w:t>
      </w:r>
      <w:r w:rsidR="005247AA" w:rsidRPr="0072212A">
        <w:t>n FR1</w:t>
      </w:r>
      <w:r w:rsidR="006E2B43" w:rsidRPr="0072212A">
        <w:t xml:space="preserve">, it is preferred that all the </w:t>
      </w:r>
      <w:r w:rsidR="006A4D70">
        <w:t>Redcap</w:t>
      </w:r>
      <w:r w:rsidR="006E2B43" w:rsidRPr="0072212A">
        <w:t xml:space="preserve"> UEs share the same minimum capability in terms of what bandwidth needs to be supported.</w:t>
      </w:r>
      <w:r w:rsidR="005247AA" w:rsidRPr="0072212A">
        <w:t xml:space="preserve"> </w:t>
      </w:r>
      <w:r w:rsidR="006E2B43" w:rsidRPr="0072212A">
        <w:t>This</w:t>
      </w:r>
      <w:r w:rsidR="00B6075B" w:rsidRPr="0072212A">
        <w:t xml:space="preserve"> is beneficial in terms of initial access design and to achieve a unified framework to understand the coverage impacts and device costs aspects. One set of essential</w:t>
      </w:r>
      <w:r w:rsidR="00DB0E78">
        <w:t xml:space="preserve"> minimum</w:t>
      </w:r>
      <w:r w:rsidR="00B6075B" w:rsidRPr="00DB0E78">
        <w:t xml:space="preserve"> capabilities</w:t>
      </w:r>
      <w:r w:rsidR="00B6075B" w:rsidRPr="00754D04">
        <w:t xml:space="preserve"> can be defined for </w:t>
      </w:r>
      <w:r w:rsidR="006E2B43" w:rsidRPr="00754D04">
        <w:t xml:space="preserve">all </w:t>
      </w:r>
      <w:r w:rsidR="00B6075B" w:rsidRPr="00754D04">
        <w:t xml:space="preserve">the </w:t>
      </w:r>
      <w:r w:rsidR="006A4D70">
        <w:t>Redcap</w:t>
      </w:r>
      <w:r w:rsidR="006E2B43" w:rsidRPr="00754D04">
        <w:t xml:space="preserve"> </w:t>
      </w:r>
      <w:r w:rsidR="00B6075B" w:rsidRPr="00754D04">
        <w:t>UE</w:t>
      </w:r>
      <w:r w:rsidR="006E2B43" w:rsidRPr="00754D04">
        <w:t xml:space="preserve">s. This minimum set of essential capabilities is driven </w:t>
      </w:r>
      <w:r w:rsidR="00B6075B" w:rsidRPr="00233928">
        <w:t xml:space="preserve">for </w:t>
      </w:r>
      <w:r w:rsidR="006E2B43" w:rsidRPr="00233928">
        <w:t xml:space="preserve">supporting </w:t>
      </w:r>
      <w:proofErr w:type="gramStart"/>
      <w:r w:rsidR="006E2B43" w:rsidRPr="00DB0E78">
        <w:t>a majority of</w:t>
      </w:r>
      <w:proofErr w:type="gramEnd"/>
      <w:r w:rsidR="006E2B43" w:rsidRPr="00DB0E78">
        <w:t xml:space="preserve"> Rel-17 </w:t>
      </w:r>
      <w:r w:rsidR="006A4D70">
        <w:t>Redcap</w:t>
      </w:r>
      <w:r w:rsidR="006E2B43" w:rsidRPr="00DB0E78">
        <w:t xml:space="preserve"> use cases</w:t>
      </w:r>
      <w:r w:rsidR="00B6075B" w:rsidRPr="00DB0E78">
        <w:t>, e.g., sensors, video surveillance, and wearables that do not require very high bit r</w:t>
      </w:r>
      <w:r w:rsidR="00B6075B" w:rsidRPr="006916FA">
        <w:t>ates. An optional set of capabilities</w:t>
      </w:r>
      <w:r w:rsidR="00B6075B" w:rsidRPr="00B93991">
        <w:t xml:space="preserve"> in terms of number of MIMO layers, number of receive branches, higher order of modulations, to cater the </w:t>
      </w:r>
      <w:r w:rsidR="00B6075B" w:rsidRPr="00B10B25">
        <w:t>higher data rate requirements</w:t>
      </w:r>
      <w:r w:rsidR="00B6075B" w:rsidRPr="00D73203">
        <w:t xml:space="preserve"> can be further </w:t>
      </w:r>
      <w:r w:rsidR="006E2B43" w:rsidRPr="00923BD5">
        <w:t>added</w:t>
      </w:r>
      <w:r w:rsidR="00B6075B" w:rsidRPr="0072212A">
        <w:t>.</w:t>
      </w:r>
      <w:r w:rsidR="005247AA" w:rsidRPr="0072212A">
        <w:t xml:space="preserve"> In this way, economies of scale can be achieved, and at the same time various form factors can also be supported.</w:t>
      </w:r>
      <w:r w:rsidR="00B6075B" w:rsidRPr="0072212A">
        <w:t xml:space="preserve"> </w:t>
      </w:r>
      <w:r w:rsidR="005247AA" w:rsidRPr="0072212A">
        <w:t xml:space="preserve">In FR2, </w:t>
      </w:r>
      <w:r w:rsidR="006E2B43" w:rsidRPr="0072212A">
        <w:t xml:space="preserve">a similar approach </w:t>
      </w:r>
      <w:r w:rsidR="002F1D9F" w:rsidRPr="0072212A">
        <w:t>can be used</w:t>
      </w:r>
      <w:r w:rsidR="00DB0E78">
        <w:t>.</w:t>
      </w:r>
      <w:r w:rsidR="005247AA" w:rsidRPr="00DB0E78">
        <w:t xml:space="preserve"> </w:t>
      </w:r>
    </w:p>
    <w:p w14:paraId="42ECC7D5" w14:textId="54AD33A2" w:rsidR="00C63EA7" w:rsidRPr="00754D04" w:rsidRDefault="00C63EA7" w:rsidP="007E7400">
      <w:pPr>
        <w:jc w:val="both"/>
      </w:pPr>
      <w:r w:rsidRPr="00754D04">
        <w:rPr>
          <w:lang w:eastAsia="ja-JP"/>
        </w:rPr>
        <w:t xml:space="preserve">In FR1, </w:t>
      </w:r>
      <w:r w:rsidR="00665961" w:rsidRPr="00754D04">
        <w:rPr>
          <w:lang w:eastAsia="ja-JP"/>
        </w:rPr>
        <w:t xml:space="preserve">the </w:t>
      </w:r>
      <w:r w:rsidRPr="00754D04">
        <w:rPr>
          <w:lang w:eastAsia="ja-JP"/>
        </w:rPr>
        <w:t xml:space="preserve">SSB supports 15 kHz and 30 kHz subcarrier spacing, which corresponds to 3.6 MHz and 7.2 MHz bandwidth, respectively. Therefore, from </w:t>
      </w:r>
      <w:r w:rsidR="007E7400" w:rsidRPr="00233928">
        <w:rPr>
          <w:lang w:eastAsia="ja-JP"/>
        </w:rPr>
        <w:t xml:space="preserve">receiving the </w:t>
      </w:r>
      <w:r w:rsidRPr="00233928">
        <w:rPr>
          <w:lang w:eastAsia="ja-JP"/>
        </w:rPr>
        <w:t xml:space="preserve">SSB point of view, a minimum </w:t>
      </w:r>
      <w:r w:rsidR="00B72090" w:rsidRPr="00233928">
        <w:rPr>
          <w:lang w:eastAsia="ja-JP"/>
        </w:rPr>
        <w:t xml:space="preserve">of </w:t>
      </w:r>
      <w:r w:rsidRPr="00233928">
        <w:rPr>
          <w:lang w:eastAsia="ja-JP"/>
        </w:rPr>
        <w:t xml:space="preserve">10 MHz bandwidth at the UE side is enough to </w:t>
      </w:r>
      <w:r w:rsidR="00A603B7" w:rsidRPr="006916FA">
        <w:rPr>
          <w:lang w:eastAsia="ja-JP"/>
        </w:rPr>
        <w:t>receive the SSB</w:t>
      </w:r>
      <w:r w:rsidR="007E7400" w:rsidRPr="006916FA">
        <w:rPr>
          <w:lang w:eastAsia="ja-JP"/>
        </w:rPr>
        <w:t xml:space="preserve"> in FR1</w:t>
      </w:r>
      <w:r w:rsidR="00A603B7" w:rsidRPr="006916FA">
        <w:rPr>
          <w:lang w:eastAsia="ja-JP"/>
        </w:rPr>
        <w:t xml:space="preserve">. </w:t>
      </w:r>
      <w:r w:rsidR="00B94CCE" w:rsidRPr="006916FA">
        <w:rPr>
          <w:lang w:eastAsia="ja-JP"/>
        </w:rPr>
        <w:t xml:space="preserve">However, in order to support all the configurations of </w:t>
      </w:r>
      <w:r w:rsidR="00B94CCE" w:rsidRPr="00B93991">
        <w:t>CORESET for Type0-PDCCH, a minimum of 20 MHz bandwidth is preferred</w:t>
      </w:r>
      <w:r w:rsidR="0061548D" w:rsidRPr="00B93991">
        <w:t xml:space="preserve"> (around 110 RBs in terms of 15 kHz SCS)</w:t>
      </w:r>
      <w:r w:rsidR="00B94CCE" w:rsidRPr="00B93991">
        <w:t xml:space="preserve">. We discuss this issue more in section </w:t>
      </w:r>
      <w:r w:rsidR="00B94CCE">
        <w:fldChar w:fldCharType="begin"/>
      </w:r>
      <w:r w:rsidR="00B94CCE" w:rsidRPr="0072212A">
        <w:instrText xml:space="preserve"> REF _Ref33780037 \r \h </w:instrText>
      </w:r>
      <w:r w:rsidR="00B94CCE">
        <w:fldChar w:fldCharType="separate"/>
      </w:r>
      <w:r w:rsidR="00E37DB2">
        <w:t>2.4.1</w:t>
      </w:r>
      <w:r w:rsidR="00B94CCE">
        <w:fldChar w:fldCharType="end"/>
      </w:r>
      <w:r w:rsidR="00B94CCE" w:rsidRPr="00754D04">
        <w:t>.</w:t>
      </w:r>
    </w:p>
    <w:p w14:paraId="0FDB080C" w14:textId="50EBBF9E" w:rsidR="001C75C4" w:rsidRPr="00D73203" w:rsidRDefault="001C75C4" w:rsidP="007E7400">
      <w:pPr>
        <w:jc w:val="both"/>
      </w:pPr>
      <w:r w:rsidRPr="00233928">
        <w:t xml:space="preserve">In FR1, </w:t>
      </w:r>
      <w:r w:rsidR="0078728B" w:rsidRPr="00233928">
        <w:t>as described in section 5.3 in TS</w:t>
      </w:r>
      <w:r w:rsidR="00DF388E" w:rsidRPr="00233928">
        <w:t xml:space="preserve"> </w:t>
      </w:r>
      <w:r w:rsidR="0078728B" w:rsidRPr="00233928">
        <w:t xml:space="preserve">38.101, the support of 5 MHz, 10 MHz, </w:t>
      </w:r>
      <w:r w:rsidR="00DC34D6" w:rsidRPr="00233928">
        <w:t xml:space="preserve">and </w:t>
      </w:r>
      <w:r w:rsidR="0078728B" w:rsidRPr="00233928">
        <w:t xml:space="preserve">15 MHz </w:t>
      </w:r>
      <w:r w:rsidR="009846D7" w:rsidRPr="00233928">
        <w:t>is</w:t>
      </w:r>
      <w:r w:rsidR="0078728B" w:rsidRPr="00233928">
        <w:t xml:space="preserve"> necessary for the operation of NR UEs. Therefore, with a </w:t>
      </w:r>
      <w:r w:rsidR="008C0E19" w:rsidRPr="006916FA">
        <w:t xml:space="preserve">UE </w:t>
      </w:r>
      <w:r w:rsidR="0078728B" w:rsidRPr="006916FA">
        <w:t>bandwidth of 20 MHz, it is still necessary for the UE to support sm</w:t>
      </w:r>
      <w:r w:rsidR="0078728B" w:rsidRPr="00B93991">
        <w:t>aller bandwidth</w:t>
      </w:r>
      <w:r w:rsidR="00554847" w:rsidRPr="00B93991">
        <w:t>s</w:t>
      </w:r>
      <w:r w:rsidR="0078728B" w:rsidRPr="00B93991">
        <w:t xml:space="preserve"> </w:t>
      </w:r>
      <w:proofErr w:type="gramStart"/>
      <w:r w:rsidR="0078728B" w:rsidRPr="00B93991">
        <w:t>in order for</w:t>
      </w:r>
      <w:proofErr w:type="gramEnd"/>
      <w:r w:rsidR="0078728B" w:rsidRPr="00B93991">
        <w:t xml:space="preserve"> the UEs to operate on smaller bandwidth part (BWP) </w:t>
      </w:r>
      <w:r w:rsidR="00D9308D" w:rsidRPr="00B93991">
        <w:t xml:space="preserve">or carrier bandwidth </w:t>
      </w:r>
      <w:r w:rsidR="0078728B" w:rsidRPr="00B10B25">
        <w:t xml:space="preserve">than 20 </w:t>
      </w:r>
      <w:proofErr w:type="spellStart"/>
      <w:r w:rsidR="0078728B" w:rsidRPr="00B10B25">
        <w:t>MHz.</w:t>
      </w:r>
      <w:proofErr w:type="spellEnd"/>
    </w:p>
    <w:p w14:paraId="312AF497" w14:textId="636C6EAB" w:rsidR="0078728B" w:rsidRPr="00233928" w:rsidRDefault="00FF3E8F" w:rsidP="0078728B">
      <w:pPr>
        <w:pStyle w:val="Observation"/>
      </w:pPr>
      <w:bookmarkStart w:id="1" w:name="_Toc40491652"/>
      <w:r w:rsidRPr="007B6E76">
        <w:t>Support of</w:t>
      </w:r>
      <w:r w:rsidR="0078728B" w:rsidRPr="00754D04">
        <w:t xml:space="preserve"> 20 MHz </w:t>
      </w:r>
      <w:r w:rsidRPr="00754D04">
        <w:t xml:space="preserve">maximum </w:t>
      </w:r>
      <w:r w:rsidR="0078728B" w:rsidRPr="00233928">
        <w:t xml:space="preserve">bandwidth is preferred for the </w:t>
      </w:r>
      <w:r w:rsidR="006A4D70">
        <w:t>Redcap</w:t>
      </w:r>
      <w:r w:rsidR="0078728B" w:rsidRPr="00233928">
        <w:t xml:space="preserve"> UEs</w:t>
      </w:r>
      <w:r w:rsidR="00B802FC" w:rsidRPr="00233928">
        <w:t xml:space="preserve"> in FR1</w:t>
      </w:r>
      <w:r w:rsidR="0078728B" w:rsidRPr="00233928">
        <w:t xml:space="preserve">. The </w:t>
      </w:r>
      <w:r w:rsidR="006A4D70">
        <w:t>Redcap</w:t>
      </w:r>
      <w:r w:rsidR="0078728B" w:rsidRPr="00233928">
        <w:t xml:space="preserve"> UEs are also expected to operate on BWP </w:t>
      </w:r>
      <w:r w:rsidR="00D9308D" w:rsidRPr="00233928">
        <w:t xml:space="preserve">or carrier bandwidth </w:t>
      </w:r>
      <w:r w:rsidR="0078728B" w:rsidRPr="00233928">
        <w:t>that is smaller than 20 MHz</w:t>
      </w:r>
      <w:r w:rsidR="00B802FC" w:rsidRPr="00233928">
        <w:t xml:space="preserve"> in FR1</w:t>
      </w:r>
      <w:r w:rsidR="0078728B" w:rsidRPr="00233928">
        <w:t>.</w:t>
      </w:r>
      <w:bookmarkEnd w:id="1"/>
      <w:r w:rsidR="0078728B" w:rsidRPr="00233928">
        <w:t xml:space="preserve"> </w:t>
      </w:r>
    </w:p>
    <w:p w14:paraId="7EC3D5F7" w14:textId="6347149E" w:rsidR="00A8217C" w:rsidRPr="00233928" w:rsidRDefault="007E3A1E" w:rsidP="007E7400">
      <w:pPr>
        <w:jc w:val="both"/>
        <w:rPr>
          <w:lang w:eastAsia="ja-JP"/>
        </w:rPr>
      </w:pPr>
      <w:r w:rsidRPr="00233928">
        <w:rPr>
          <w:lang w:eastAsia="ja-JP"/>
        </w:rPr>
        <w:lastRenderedPageBreak/>
        <w:t>In FR</w:t>
      </w:r>
      <w:r w:rsidR="00916400" w:rsidRPr="00233928">
        <w:rPr>
          <w:lang w:eastAsia="ja-JP"/>
        </w:rPr>
        <w:t>2</w:t>
      </w:r>
      <w:r w:rsidRPr="00754D04">
        <w:rPr>
          <w:lang w:eastAsia="ja-JP"/>
        </w:rPr>
        <w:t xml:space="preserve">, </w:t>
      </w:r>
      <w:r w:rsidR="005E28BE" w:rsidRPr="00754D04">
        <w:rPr>
          <w:lang w:eastAsia="ja-JP"/>
        </w:rPr>
        <w:t xml:space="preserve">the </w:t>
      </w:r>
      <w:r w:rsidR="00C63EA7" w:rsidRPr="00754D04">
        <w:rPr>
          <w:lang w:eastAsia="ja-JP"/>
        </w:rPr>
        <w:t>SSB supports 1</w:t>
      </w:r>
      <w:r w:rsidR="00A603B7" w:rsidRPr="00754D04">
        <w:rPr>
          <w:lang w:eastAsia="ja-JP"/>
        </w:rPr>
        <w:t>20</w:t>
      </w:r>
      <w:r w:rsidR="00C63EA7" w:rsidRPr="00754D04">
        <w:rPr>
          <w:lang w:eastAsia="ja-JP"/>
        </w:rPr>
        <w:t xml:space="preserve"> kHz and </w:t>
      </w:r>
      <w:r w:rsidR="00A603B7" w:rsidRPr="00233928">
        <w:rPr>
          <w:lang w:eastAsia="ja-JP"/>
        </w:rPr>
        <w:t>240</w:t>
      </w:r>
      <w:r w:rsidR="00C63EA7" w:rsidRPr="00233928">
        <w:rPr>
          <w:lang w:eastAsia="ja-JP"/>
        </w:rPr>
        <w:t xml:space="preserve"> kHz subcarrier spacing</w:t>
      </w:r>
      <w:r w:rsidR="00A603B7" w:rsidRPr="00233928">
        <w:rPr>
          <w:lang w:eastAsia="ja-JP"/>
        </w:rPr>
        <w:t>, which corresponds to 28.8 MHz and 57.6 MHz bandwidth, respectively</w:t>
      </w:r>
      <w:r w:rsidR="00C63EA7" w:rsidRPr="006916FA">
        <w:rPr>
          <w:lang w:eastAsia="ja-JP"/>
        </w:rPr>
        <w:t>.</w:t>
      </w:r>
      <w:r w:rsidR="00435522" w:rsidRPr="006916FA">
        <w:rPr>
          <w:lang w:eastAsia="ja-JP"/>
        </w:rPr>
        <w:t xml:space="preserve"> Notice that 240 kHz subcarrier spacing is only used for SSB transmission, not for other DL transmiss</w:t>
      </w:r>
      <w:r w:rsidR="00435522" w:rsidRPr="00B93991">
        <w:rPr>
          <w:lang w:eastAsia="ja-JP"/>
        </w:rPr>
        <w:t>ions.</w:t>
      </w:r>
      <w:r w:rsidR="00D60A15" w:rsidRPr="00B93991">
        <w:rPr>
          <w:lang w:eastAsia="ja-JP"/>
        </w:rPr>
        <w:t xml:space="preserve"> In addition, it is also possible to configure both 120 kHz and 240 kHz SSB in the same cell. </w:t>
      </w:r>
      <w:r w:rsidR="007E7400" w:rsidRPr="00B93991">
        <w:rPr>
          <w:lang w:eastAsia="ja-JP"/>
        </w:rPr>
        <w:t xml:space="preserve">Therefore, from receiving the SSB point of view, a </w:t>
      </w:r>
      <w:r w:rsidR="00046547" w:rsidRPr="00B93991">
        <w:rPr>
          <w:lang w:eastAsia="ja-JP"/>
        </w:rPr>
        <w:t xml:space="preserve">Rx bandwidth </w:t>
      </w:r>
      <w:r w:rsidR="0007091A" w:rsidRPr="00B93991">
        <w:rPr>
          <w:lang w:eastAsia="ja-JP"/>
        </w:rPr>
        <w:t xml:space="preserve">of </w:t>
      </w:r>
      <w:r w:rsidR="00435522" w:rsidRPr="00754D04">
        <w:rPr>
          <w:lang w:eastAsia="ja-JP"/>
        </w:rPr>
        <w:t xml:space="preserve">50 </w:t>
      </w:r>
      <w:r w:rsidR="007E7400" w:rsidRPr="00754D04">
        <w:rPr>
          <w:lang w:eastAsia="ja-JP"/>
        </w:rPr>
        <w:t xml:space="preserve">MHz </w:t>
      </w:r>
      <w:r w:rsidR="007E7400" w:rsidRPr="00233928">
        <w:rPr>
          <w:lang w:eastAsia="ja-JP"/>
        </w:rPr>
        <w:t>at the UE side</w:t>
      </w:r>
      <w:r w:rsidR="00435522" w:rsidRPr="00233928">
        <w:rPr>
          <w:lang w:eastAsia="ja-JP"/>
        </w:rPr>
        <w:t xml:space="preserve"> </w:t>
      </w:r>
      <w:r w:rsidR="000368E1" w:rsidRPr="00233928">
        <w:rPr>
          <w:lang w:eastAsia="ja-JP"/>
        </w:rPr>
        <w:t>may be</w:t>
      </w:r>
      <w:r w:rsidR="007E7400" w:rsidRPr="00233928">
        <w:rPr>
          <w:lang w:eastAsia="ja-JP"/>
        </w:rPr>
        <w:t xml:space="preserve"> enough to receive the SSB in FR2. </w:t>
      </w:r>
      <w:r w:rsidR="000368E1" w:rsidRPr="00233928">
        <w:rPr>
          <w:lang w:eastAsia="ja-JP"/>
        </w:rPr>
        <w:t xml:space="preserve">More discussion on this in section </w:t>
      </w:r>
      <w:r w:rsidR="000368E1">
        <w:rPr>
          <w:lang w:eastAsia="ja-JP"/>
        </w:rPr>
        <w:fldChar w:fldCharType="begin"/>
      </w:r>
      <w:r w:rsidR="000368E1" w:rsidRPr="0072212A">
        <w:rPr>
          <w:lang w:eastAsia="ja-JP"/>
        </w:rPr>
        <w:instrText xml:space="preserve"> REF _Ref40277349 \r \h </w:instrText>
      </w:r>
      <w:r w:rsidR="000368E1">
        <w:rPr>
          <w:lang w:eastAsia="ja-JP"/>
        </w:rPr>
      </w:r>
      <w:r w:rsidR="000368E1">
        <w:rPr>
          <w:lang w:eastAsia="ja-JP"/>
        </w:rPr>
        <w:fldChar w:fldCharType="separate"/>
      </w:r>
      <w:r w:rsidR="00E37DB2">
        <w:rPr>
          <w:lang w:eastAsia="ja-JP"/>
        </w:rPr>
        <w:t>2.4.1</w:t>
      </w:r>
      <w:r w:rsidR="000368E1">
        <w:rPr>
          <w:lang w:eastAsia="ja-JP"/>
        </w:rPr>
        <w:fldChar w:fldCharType="end"/>
      </w:r>
      <w:r w:rsidR="000368E1" w:rsidRPr="00754D04">
        <w:rPr>
          <w:lang w:eastAsia="ja-JP"/>
        </w:rPr>
        <w:t>.</w:t>
      </w:r>
      <w:r w:rsidR="007E7400" w:rsidRPr="00233928">
        <w:rPr>
          <w:lang w:eastAsia="ja-JP"/>
        </w:rPr>
        <w:t xml:space="preserve">  </w:t>
      </w:r>
    </w:p>
    <w:p w14:paraId="5E91F7DB" w14:textId="376310CC" w:rsidR="00C5665A" w:rsidRPr="00754D04" w:rsidRDefault="0063660A" w:rsidP="00EB5452">
      <w:pPr>
        <w:jc w:val="both"/>
        <w:rPr>
          <w:lang w:eastAsia="ja-JP"/>
        </w:rPr>
      </w:pPr>
      <w:r w:rsidRPr="006916FA">
        <w:rPr>
          <w:kern w:val="2"/>
        </w:rPr>
        <w:t xml:space="preserve">It is expected that the </w:t>
      </w:r>
      <w:r w:rsidR="006A4D70">
        <w:rPr>
          <w:kern w:val="2"/>
        </w:rPr>
        <w:t>Redcap</w:t>
      </w:r>
      <w:r w:rsidRPr="006916FA">
        <w:rPr>
          <w:kern w:val="2"/>
        </w:rPr>
        <w:t xml:space="preserve"> UEs </w:t>
      </w:r>
      <w:r w:rsidR="003D77D7" w:rsidRPr="006916FA">
        <w:rPr>
          <w:kern w:val="2"/>
        </w:rPr>
        <w:t xml:space="preserve">will </w:t>
      </w:r>
      <w:r w:rsidRPr="006916FA">
        <w:rPr>
          <w:kern w:val="2"/>
        </w:rPr>
        <w:t xml:space="preserve">operate </w:t>
      </w:r>
      <w:r w:rsidR="003D77D7" w:rsidRPr="006916FA">
        <w:rPr>
          <w:kern w:val="2"/>
        </w:rPr>
        <w:t xml:space="preserve">also </w:t>
      </w:r>
      <w:r w:rsidRPr="006916FA">
        <w:rPr>
          <w:kern w:val="2"/>
        </w:rPr>
        <w:t>in the NR TDD band, and hence t</w:t>
      </w:r>
      <w:r w:rsidR="00C5665A" w:rsidRPr="006916FA">
        <w:rPr>
          <w:kern w:val="2"/>
        </w:rPr>
        <w:t xml:space="preserve">he reduction of the maximum bandwidth </w:t>
      </w:r>
      <w:r w:rsidRPr="00B93991">
        <w:rPr>
          <w:kern w:val="2"/>
        </w:rPr>
        <w:t>should</w:t>
      </w:r>
      <w:r w:rsidR="00C5665A" w:rsidRPr="00B93991">
        <w:rPr>
          <w:kern w:val="2"/>
        </w:rPr>
        <w:t xml:space="preserve"> be applied to </w:t>
      </w:r>
      <w:r w:rsidRPr="00B93991">
        <w:rPr>
          <w:kern w:val="2"/>
        </w:rPr>
        <w:t xml:space="preserve">both </w:t>
      </w:r>
      <w:r w:rsidR="00C5665A" w:rsidRPr="00B93991">
        <w:rPr>
          <w:kern w:val="2"/>
        </w:rPr>
        <w:t>the downlink and uplink</w:t>
      </w:r>
    </w:p>
    <w:p w14:paraId="313841E4" w14:textId="3BE00E99" w:rsidR="0057658A" w:rsidRDefault="0057658A" w:rsidP="0057658A">
      <w:pPr>
        <w:pStyle w:val="Heading2"/>
      </w:pPr>
      <w:r>
        <w:t>Analysis of performance against performance requirements</w:t>
      </w:r>
    </w:p>
    <w:p w14:paraId="30C5C42C" w14:textId="0F186C6F" w:rsidR="00EB5452" w:rsidRDefault="00BB4CB0" w:rsidP="00EB5452">
      <w:pPr>
        <w:pStyle w:val="Heading3"/>
      </w:pPr>
      <w:r>
        <w:t xml:space="preserve">Impact on </w:t>
      </w:r>
      <w:r w:rsidR="00EB5452" w:rsidRPr="00423DE1">
        <w:t xml:space="preserve">Coverage </w:t>
      </w:r>
    </w:p>
    <w:p w14:paraId="2510BEEF" w14:textId="50A4364D" w:rsidR="00EB5452" w:rsidRPr="00754D04" w:rsidRDefault="00EB5452" w:rsidP="00EB5452">
      <w:pPr>
        <w:jc w:val="both"/>
        <w:rPr>
          <w:kern w:val="2"/>
        </w:rPr>
      </w:pPr>
      <w:r w:rsidRPr="00754D04">
        <w:rPr>
          <w:kern w:val="2"/>
        </w:rPr>
        <w:t xml:space="preserve">Reduction of </w:t>
      </w:r>
      <w:r w:rsidR="008B3240" w:rsidRPr="00754D04">
        <w:rPr>
          <w:kern w:val="2"/>
        </w:rPr>
        <w:t xml:space="preserve">the </w:t>
      </w:r>
      <w:r w:rsidRPr="00754D04">
        <w:rPr>
          <w:kern w:val="2"/>
        </w:rPr>
        <w:t>maximum bandwidth may result in some degradation in the coverage due to less frequency diversity gain</w:t>
      </w:r>
      <w:r w:rsidR="00354BEC" w:rsidRPr="00754D04">
        <w:rPr>
          <w:kern w:val="2"/>
        </w:rPr>
        <w:t xml:space="preserve"> </w:t>
      </w:r>
      <w:r w:rsidR="00565242" w:rsidRPr="00754D04">
        <w:rPr>
          <w:kern w:val="2"/>
        </w:rPr>
        <w:t xml:space="preserve">and potentially </w:t>
      </w:r>
      <w:r w:rsidR="00354BEC" w:rsidRPr="00754D04">
        <w:rPr>
          <w:kern w:val="2"/>
        </w:rPr>
        <w:t xml:space="preserve">due to </w:t>
      </w:r>
      <w:r w:rsidR="00565242" w:rsidRPr="00754D04">
        <w:rPr>
          <w:kern w:val="2"/>
        </w:rPr>
        <w:t xml:space="preserve">the reduced received energy </w:t>
      </w:r>
      <w:r w:rsidR="00354BEC" w:rsidRPr="00233928">
        <w:rPr>
          <w:kern w:val="2"/>
        </w:rPr>
        <w:t>because of the</w:t>
      </w:r>
      <w:r w:rsidR="00565242" w:rsidRPr="00233928">
        <w:rPr>
          <w:kern w:val="2"/>
        </w:rPr>
        <w:t xml:space="preserve"> reduced bandwidth</w:t>
      </w:r>
      <w:r w:rsidRPr="00233928">
        <w:rPr>
          <w:kern w:val="2"/>
        </w:rPr>
        <w:t xml:space="preserve">. However, this needs to be considered </w:t>
      </w:r>
      <w:r w:rsidR="00EC096C" w:rsidRPr="006916FA">
        <w:rPr>
          <w:kern w:val="2"/>
        </w:rPr>
        <w:t xml:space="preserve">jointly </w:t>
      </w:r>
      <w:r w:rsidRPr="006916FA">
        <w:rPr>
          <w:kern w:val="2"/>
        </w:rPr>
        <w:t xml:space="preserve">with other cost reduction techniques, e.g., reduced number of TX and RX antennas. Therefore, it is important to </w:t>
      </w:r>
      <w:r w:rsidR="00B407C8" w:rsidRPr="009D29EA">
        <w:rPr>
          <w:kern w:val="2"/>
        </w:rPr>
        <w:t xml:space="preserve">first </w:t>
      </w:r>
      <w:r w:rsidRPr="00754D04">
        <w:rPr>
          <w:kern w:val="2"/>
        </w:rPr>
        <w:t xml:space="preserve">identify how much coverage loss </w:t>
      </w:r>
      <w:r w:rsidR="00EC4C69" w:rsidRPr="00754D04">
        <w:rPr>
          <w:kern w:val="2"/>
        </w:rPr>
        <w:t xml:space="preserve">is </w:t>
      </w:r>
      <w:r w:rsidRPr="00754D04">
        <w:rPr>
          <w:kern w:val="2"/>
        </w:rPr>
        <w:t xml:space="preserve">expected </w:t>
      </w:r>
      <w:r w:rsidR="00B407C8" w:rsidRPr="00754D04">
        <w:rPr>
          <w:kern w:val="2"/>
        </w:rPr>
        <w:t>compar</w:t>
      </w:r>
      <w:r w:rsidR="00B407C8">
        <w:rPr>
          <w:kern w:val="2"/>
        </w:rPr>
        <w:t>ed</w:t>
      </w:r>
      <w:r w:rsidR="00B407C8" w:rsidRPr="00754D04">
        <w:rPr>
          <w:kern w:val="2"/>
        </w:rPr>
        <w:t xml:space="preserve"> </w:t>
      </w:r>
      <w:r w:rsidRPr="00754D04">
        <w:rPr>
          <w:kern w:val="2"/>
        </w:rPr>
        <w:t>to the baseline case</w:t>
      </w:r>
      <w:r w:rsidR="004752CC" w:rsidRPr="00754D04">
        <w:rPr>
          <w:kern w:val="2"/>
        </w:rPr>
        <w:t xml:space="preserve"> for various channels</w:t>
      </w:r>
      <w:r w:rsidR="00BB4CB0" w:rsidRPr="00754D04">
        <w:rPr>
          <w:kern w:val="2"/>
        </w:rPr>
        <w:t xml:space="preserve"> and what are the bottleneck channels</w:t>
      </w:r>
      <w:r w:rsidRPr="00233928">
        <w:rPr>
          <w:kern w:val="2"/>
        </w:rPr>
        <w:t>.</w:t>
      </w:r>
      <w:r w:rsidR="00BB4CB0" w:rsidRPr="00233928">
        <w:rPr>
          <w:kern w:val="2"/>
        </w:rPr>
        <w:t xml:space="preserve"> Some channels may have reduced c</w:t>
      </w:r>
      <w:r w:rsidR="00BB4CB0" w:rsidRPr="006916FA">
        <w:rPr>
          <w:kern w:val="2"/>
        </w:rPr>
        <w:t xml:space="preserve">overage due to reduced bandwidth without impacting the overall coverage of the entire system. Therefore, to conduct proper studies on the impacts on coverage, evaluation methodologies and baseline performance </w:t>
      </w:r>
      <w:r w:rsidR="00E676C9" w:rsidRPr="006916FA">
        <w:rPr>
          <w:kern w:val="2"/>
        </w:rPr>
        <w:t>should</w:t>
      </w:r>
      <w:r w:rsidR="00BB4CB0" w:rsidRPr="006916FA">
        <w:rPr>
          <w:kern w:val="2"/>
        </w:rPr>
        <w:t xml:space="preserve"> be established first. We discuss these in detail in</w:t>
      </w:r>
      <w:r w:rsidR="00D9308D" w:rsidRPr="006916FA">
        <w:rPr>
          <w:kern w:val="2"/>
        </w:rPr>
        <w:t xml:space="preserve"> </w:t>
      </w:r>
      <w:r w:rsidRPr="006916FA">
        <w:rPr>
          <w:kern w:val="2"/>
        </w:rPr>
        <w:t xml:space="preserve">our companion paper </w:t>
      </w:r>
      <w:r w:rsidR="006916FA">
        <w:rPr>
          <w:kern w:val="2"/>
        </w:rPr>
        <w:fldChar w:fldCharType="begin"/>
      </w:r>
      <w:r w:rsidR="006916FA">
        <w:rPr>
          <w:kern w:val="2"/>
        </w:rPr>
        <w:instrText xml:space="preserve"> REF _Ref40442500 \r \h </w:instrText>
      </w:r>
      <w:r w:rsidR="006916FA">
        <w:rPr>
          <w:kern w:val="2"/>
        </w:rPr>
      </w:r>
      <w:r w:rsidR="006916FA">
        <w:rPr>
          <w:kern w:val="2"/>
        </w:rPr>
        <w:fldChar w:fldCharType="separate"/>
      </w:r>
      <w:r w:rsidR="00E37DB2">
        <w:rPr>
          <w:kern w:val="2"/>
        </w:rPr>
        <w:t>[10]</w:t>
      </w:r>
      <w:r w:rsidR="006916FA">
        <w:rPr>
          <w:kern w:val="2"/>
        </w:rPr>
        <w:fldChar w:fldCharType="end"/>
      </w:r>
      <w:r w:rsidR="006916FA">
        <w:rPr>
          <w:kern w:val="2"/>
        </w:rPr>
        <w:t>.</w:t>
      </w:r>
      <w:r w:rsidRPr="00754D04">
        <w:rPr>
          <w:kern w:val="2"/>
        </w:rPr>
        <w:t xml:space="preserve"> </w:t>
      </w:r>
    </w:p>
    <w:p w14:paraId="2459C36B" w14:textId="1F4B2806" w:rsidR="00EB5452" w:rsidRDefault="00EB5452" w:rsidP="00EB5452">
      <w:pPr>
        <w:pStyle w:val="Heading3"/>
      </w:pPr>
      <w:r>
        <w:t>Data rate</w:t>
      </w:r>
    </w:p>
    <w:p w14:paraId="28A06CB7" w14:textId="3656070F" w:rsidR="00916400" w:rsidRPr="00233928" w:rsidRDefault="00EB5452" w:rsidP="00916400">
      <w:pPr>
        <w:jc w:val="both"/>
        <w:rPr>
          <w:lang w:eastAsia="ja-JP"/>
        </w:rPr>
      </w:pPr>
      <w:r w:rsidRPr="00754D04">
        <w:rPr>
          <w:lang w:eastAsia="ja-JP"/>
        </w:rPr>
        <w:t xml:space="preserve">The use cases with data rate, latency and battery life requirements are listed in </w:t>
      </w:r>
      <w:r w:rsidR="00E150D2" w:rsidRPr="00754D04">
        <w:rPr>
          <w:lang w:eastAsia="ja-JP"/>
        </w:rPr>
        <w:t>s</w:t>
      </w:r>
      <w:r w:rsidRPr="00754D04">
        <w:rPr>
          <w:lang w:eastAsia="ja-JP"/>
        </w:rPr>
        <w:t xml:space="preserve">ection 1. </w:t>
      </w:r>
      <w:r w:rsidR="008E0CDF" w:rsidRPr="00754D04">
        <w:rPr>
          <w:lang w:eastAsia="ja-JP"/>
        </w:rPr>
        <w:t xml:space="preserve">Based on </w:t>
      </w:r>
      <w:r w:rsidR="002814BC" w:rsidRPr="00233928">
        <w:rPr>
          <w:lang w:eastAsia="ja-JP"/>
        </w:rPr>
        <w:t>experience from</w:t>
      </w:r>
      <w:r w:rsidR="008E0CDF" w:rsidRPr="00233928">
        <w:rPr>
          <w:lang w:eastAsia="ja-JP"/>
        </w:rPr>
        <w:t xml:space="preserve"> LTE-M, we assume up to 64QAM in DL and 16QAM UL can be supported. </w:t>
      </w:r>
      <w:r w:rsidR="004224C6" w:rsidRPr="00233928">
        <w:rPr>
          <w:lang w:eastAsia="ja-JP"/>
        </w:rPr>
        <w:t>In FR1, f</w:t>
      </w:r>
      <w:r w:rsidR="00916400" w:rsidRPr="00233928">
        <w:rPr>
          <w:lang w:eastAsia="ja-JP"/>
        </w:rPr>
        <w:t xml:space="preserve">rom a data rate point of view, </w:t>
      </w:r>
      <w:r w:rsidR="00E05CD6" w:rsidRPr="006916FA">
        <w:rPr>
          <w:lang w:eastAsia="ja-JP"/>
        </w:rPr>
        <w:t xml:space="preserve">20 </w:t>
      </w:r>
      <w:r w:rsidR="00916400" w:rsidRPr="006916FA">
        <w:rPr>
          <w:lang w:eastAsia="ja-JP"/>
        </w:rPr>
        <w:t>MHz bandwidth with one MIMO layer is enough to support the industrial sensor</w:t>
      </w:r>
      <w:r w:rsidR="002A46C9" w:rsidRPr="006916FA">
        <w:rPr>
          <w:lang w:eastAsia="ja-JP"/>
        </w:rPr>
        <w:t>,</w:t>
      </w:r>
      <w:r w:rsidR="00916400" w:rsidRPr="006916FA">
        <w:rPr>
          <w:lang w:eastAsia="ja-JP"/>
        </w:rPr>
        <w:t xml:space="preserve"> the reference </w:t>
      </w:r>
      <w:r w:rsidR="00916400" w:rsidRPr="006916FA">
        <w:t xml:space="preserve">economic video </w:t>
      </w:r>
      <w:r w:rsidR="002A46C9" w:rsidRPr="006916FA">
        <w:t xml:space="preserve">and </w:t>
      </w:r>
      <w:r w:rsidR="002A46C9" w:rsidRPr="006916FA">
        <w:rPr>
          <w:lang w:eastAsia="ja-JP"/>
        </w:rPr>
        <w:t xml:space="preserve">the </w:t>
      </w:r>
      <w:r w:rsidR="002A46C9" w:rsidRPr="006916FA">
        <w:t>high-end video use case</w:t>
      </w:r>
      <w:r w:rsidR="00AE36D9" w:rsidRPr="00754D04">
        <w:t xml:space="preserve"> as well as most of the wearable use cases that do not require a peak data rate of 150 Mbps in the DL</w:t>
      </w:r>
      <w:r w:rsidR="002A46C9" w:rsidRPr="00754D04">
        <w:rPr>
          <w:lang w:eastAsia="ja-JP"/>
        </w:rPr>
        <w:t xml:space="preserve">. </w:t>
      </w:r>
      <w:r w:rsidR="00B802FC" w:rsidRPr="00754D04">
        <w:rPr>
          <w:lang w:eastAsia="ja-JP"/>
        </w:rPr>
        <w:t>In addition, f</w:t>
      </w:r>
      <w:r w:rsidR="002A46C9" w:rsidRPr="00754D04">
        <w:rPr>
          <w:lang w:eastAsia="ja-JP"/>
        </w:rPr>
        <w:t>or the cost sensitive use cases, half-duplex UEs can be considered</w:t>
      </w:r>
      <w:r w:rsidR="00277765" w:rsidRPr="00754D04">
        <w:rPr>
          <w:lang w:eastAsia="ja-JP"/>
        </w:rPr>
        <w:t xml:space="preserve">, which is discussed in section </w:t>
      </w:r>
      <w:r w:rsidR="00277765">
        <w:rPr>
          <w:lang w:eastAsia="ja-JP"/>
        </w:rPr>
        <w:fldChar w:fldCharType="begin"/>
      </w:r>
      <w:r w:rsidR="00277765" w:rsidRPr="0072212A">
        <w:rPr>
          <w:lang w:eastAsia="ja-JP"/>
        </w:rPr>
        <w:instrText xml:space="preserve"> REF _Ref33799248 \r \h </w:instrText>
      </w:r>
      <w:r w:rsidR="00277765">
        <w:rPr>
          <w:lang w:eastAsia="ja-JP"/>
        </w:rPr>
      </w:r>
      <w:r w:rsidR="00277765">
        <w:rPr>
          <w:lang w:eastAsia="ja-JP"/>
        </w:rPr>
        <w:fldChar w:fldCharType="separate"/>
      </w:r>
      <w:r w:rsidR="00E37DB2">
        <w:rPr>
          <w:lang w:eastAsia="ja-JP"/>
        </w:rPr>
        <w:t>4</w:t>
      </w:r>
      <w:r w:rsidR="00277765">
        <w:rPr>
          <w:lang w:eastAsia="ja-JP"/>
        </w:rPr>
        <w:fldChar w:fldCharType="end"/>
      </w:r>
      <w:r w:rsidR="002A46C9" w:rsidRPr="00754D04">
        <w:rPr>
          <w:lang w:eastAsia="ja-JP"/>
        </w:rPr>
        <w:t>. For</w:t>
      </w:r>
      <w:r w:rsidR="00916400" w:rsidRPr="00754D04">
        <w:t xml:space="preserve"> </w:t>
      </w:r>
      <w:r w:rsidR="004D683D" w:rsidRPr="00754D04">
        <w:t>high-end</w:t>
      </w:r>
      <w:r w:rsidR="00916400" w:rsidRPr="00754D04">
        <w:t xml:space="preserve"> </w:t>
      </w:r>
      <w:r w:rsidR="00916400" w:rsidRPr="00233928">
        <w:t xml:space="preserve">wearables requiring a peak </w:t>
      </w:r>
      <w:r w:rsidR="00F5780D" w:rsidRPr="00233928">
        <w:t xml:space="preserve">rate of </w:t>
      </w:r>
      <w:r w:rsidR="00916400" w:rsidRPr="00233928">
        <w:t>150 Mbps, a 20 MHz bandwidth with two MIMO layers</w:t>
      </w:r>
      <w:r w:rsidR="00D56610" w:rsidRPr="00233928">
        <w:t xml:space="preserve"> at least</w:t>
      </w:r>
      <w:r w:rsidR="00916400" w:rsidRPr="00233928">
        <w:t xml:space="preserve"> </w:t>
      </w:r>
      <w:r w:rsidR="00D56610" w:rsidRPr="00233928">
        <w:t xml:space="preserve">in the DL </w:t>
      </w:r>
      <w:r w:rsidR="00916400" w:rsidRPr="00233928">
        <w:t>are necessary</w:t>
      </w:r>
      <w:r w:rsidR="002A46C9" w:rsidRPr="00233928">
        <w:t>, especially considering some of the asymmetric TDD configurations</w:t>
      </w:r>
      <w:r w:rsidR="00916400" w:rsidRPr="00754D04">
        <w:t xml:space="preserve">. </w:t>
      </w:r>
      <w:r w:rsidR="00A76096" w:rsidRPr="00754D04">
        <w:t xml:space="preserve">Since there </w:t>
      </w:r>
      <w:r w:rsidR="00416681" w:rsidRPr="00754D04">
        <w:t>are</w:t>
      </w:r>
      <w:r w:rsidR="00A76096" w:rsidRPr="00754D04">
        <w:t xml:space="preserve"> no significant differences in terms of UE bandwidth for various use cases, one single device type </w:t>
      </w:r>
      <w:r w:rsidR="00A76096" w:rsidRPr="00233928">
        <w:t>with different capabilities is enough</w:t>
      </w:r>
      <w:r w:rsidR="00163FD7" w:rsidRPr="00233928">
        <w:t xml:space="preserve"> in FR1</w:t>
      </w:r>
      <w:r w:rsidR="00A76096" w:rsidRPr="00233928">
        <w:t xml:space="preserve">. </w:t>
      </w:r>
      <w:r w:rsidR="00AE36D9" w:rsidRPr="00754D04">
        <w:t>More discussion on UE support for hi</w:t>
      </w:r>
      <w:r w:rsidR="00EE36F2" w:rsidRPr="00754D04">
        <w:t>g</w:t>
      </w:r>
      <w:r w:rsidR="00AE36D9" w:rsidRPr="00754D04">
        <w:t>her order modulation and MIMO is provided in</w:t>
      </w:r>
      <w:r w:rsidR="00E45D88" w:rsidRPr="00754D04">
        <w:t xml:space="preserve"> section</w:t>
      </w:r>
      <w:r w:rsidR="00AE36D9" w:rsidRPr="00233928">
        <w:t xml:space="preserve"> </w:t>
      </w:r>
      <w:r w:rsidR="00AE36D9">
        <w:fldChar w:fldCharType="begin"/>
      </w:r>
      <w:r w:rsidR="00AE36D9" w:rsidRPr="0072212A">
        <w:instrText xml:space="preserve"> REF _Ref39672136 \r \h </w:instrText>
      </w:r>
      <w:r w:rsidR="00AE36D9">
        <w:fldChar w:fldCharType="separate"/>
      </w:r>
      <w:r w:rsidR="00E37DB2">
        <w:t>6</w:t>
      </w:r>
      <w:r w:rsidR="00AE36D9">
        <w:fldChar w:fldCharType="end"/>
      </w:r>
      <w:r w:rsidR="00AE36D9" w:rsidRPr="00754D04">
        <w:t xml:space="preserve">. </w:t>
      </w:r>
    </w:p>
    <w:p w14:paraId="0C14AEFA" w14:textId="5F701A65" w:rsidR="004224C6" w:rsidRPr="00754D04" w:rsidRDefault="008E0CDF" w:rsidP="008E0CDF">
      <w:pPr>
        <w:jc w:val="both"/>
      </w:pPr>
      <w:r w:rsidRPr="00233928">
        <w:t xml:space="preserve">In FR2, a </w:t>
      </w:r>
      <w:r w:rsidR="004D683D" w:rsidRPr="00233928">
        <w:t xml:space="preserve">legacy </w:t>
      </w:r>
      <w:r w:rsidRPr="00233928">
        <w:t xml:space="preserve">UE is required to support </w:t>
      </w:r>
      <w:r w:rsidRPr="00754D04">
        <w:t xml:space="preserve">200 MHz </w:t>
      </w:r>
      <w:r w:rsidR="004D683D" w:rsidRPr="00754D04">
        <w:t xml:space="preserve">carrier </w:t>
      </w:r>
      <w:r w:rsidRPr="00754D04">
        <w:t xml:space="preserve">bandwidth option. </w:t>
      </w:r>
      <w:r w:rsidR="00B802FC" w:rsidRPr="00754D04">
        <w:t xml:space="preserve">From a data rate point of view and in accordance with the SSB bandwidth, a 50 MHz bandwidth </w:t>
      </w:r>
      <w:r w:rsidR="00A76096" w:rsidRPr="00233928">
        <w:t xml:space="preserve">may be </w:t>
      </w:r>
      <w:r w:rsidR="00B802FC" w:rsidRPr="00233928">
        <w:t>enough</w:t>
      </w:r>
      <w:r w:rsidR="00B802FC" w:rsidRPr="00754D04">
        <w:t xml:space="preserve"> to cover all the use cases. </w:t>
      </w:r>
    </w:p>
    <w:p w14:paraId="3EEAB468" w14:textId="1327E421" w:rsidR="0093395B" w:rsidRPr="00754D04" w:rsidRDefault="00B802FC" w:rsidP="00916400">
      <w:pPr>
        <w:jc w:val="both"/>
        <w:rPr>
          <w:lang w:eastAsia="ja-JP"/>
        </w:rPr>
      </w:pPr>
      <w:r w:rsidRPr="00754D04">
        <w:t xml:space="preserve">It is expected that </w:t>
      </w:r>
      <w:r w:rsidR="00003654" w:rsidRPr="00754D04">
        <w:t xml:space="preserve">the </w:t>
      </w:r>
      <w:r w:rsidRPr="00754D04">
        <w:t xml:space="preserve">minimum supported data rate is not affected when the </w:t>
      </w:r>
      <w:r w:rsidR="00A76096" w:rsidRPr="00754D04">
        <w:t xml:space="preserve">maximum </w:t>
      </w:r>
      <w:r w:rsidRPr="00754D04">
        <w:t xml:space="preserve">UE bandwidth </w:t>
      </w:r>
      <w:r w:rsidR="00D841D0" w:rsidRPr="00754D04">
        <w:t xml:space="preserve">is reduced </w:t>
      </w:r>
      <w:r w:rsidRPr="00754D04">
        <w:t xml:space="preserve">to 20 MHz in FR1 and 50 MHz in FR2. However, </w:t>
      </w:r>
      <w:r w:rsidR="00FC2A1C" w:rsidRPr="00754D04">
        <w:t xml:space="preserve">a </w:t>
      </w:r>
      <w:r w:rsidRPr="00754D04">
        <w:t xml:space="preserve">peak data rate reduction can be expected </w:t>
      </w:r>
      <w:r w:rsidR="00FC2A1C" w:rsidRPr="00754D04">
        <w:t>due to</w:t>
      </w:r>
      <w:r w:rsidRPr="00754D04">
        <w:t xml:space="preserve"> the reduced </w:t>
      </w:r>
      <w:r w:rsidR="006916FA">
        <w:t xml:space="preserve">bandwidth and </w:t>
      </w:r>
      <w:r w:rsidRPr="00754D04">
        <w:t>number of MIMO layers.</w:t>
      </w:r>
      <w:r w:rsidR="0093395B" w:rsidRPr="00754D04">
        <w:t xml:space="preserve"> </w:t>
      </w:r>
    </w:p>
    <w:p w14:paraId="5361C6C9" w14:textId="67A6EFAA" w:rsidR="00916400" w:rsidRDefault="0093395B" w:rsidP="0093395B">
      <w:pPr>
        <w:pStyle w:val="Heading3"/>
      </w:pPr>
      <w:r>
        <w:t>Power consumption</w:t>
      </w:r>
    </w:p>
    <w:p w14:paraId="3917096B" w14:textId="13343A3B" w:rsidR="00765BB0" w:rsidRPr="00233928" w:rsidRDefault="00685D05" w:rsidP="00685D05">
      <w:pPr>
        <w:jc w:val="both"/>
      </w:pPr>
      <w:r w:rsidRPr="00754D04">
        <w:t xml:space="preserve">From the previous studies in </w:t>
      </w:r>
      <w:r>
        <w:fldChar w:fldCharType="begin"/>
      </w:r>
      <w:r w:rsidRPr="0072212A">
        <w:instrText xml:space="preserve"> REF _Ref31029895 \n \h  \* MERGEFORMAT </w:instrText>
      </w:r>
      <w:r>
        <w:fldChar w:fldCharType="separate"/>
      </w:r>
      <w:r w:rsidR="00E37DB2">
        <w:t>[2]</w:t>
      </w:r>
      <w:r>
        <w:fldChar w:fldCharType="end"/>
      </w:r>
      <w:r w:rsidRPr="00754D04">
        <w:t xml:space="preserve">, </w:t>
      </w:r>
      <w:r w:rsidR="00B32C84" w:rsidRPr="00754D04">
        <w:t xml:space="preserve">bandwidth reduction can </w:t>
      </w:r>
      <w:r w:rsidR="005611AB" w:rsidRPr="00754D04">
        <w:t>help</w:t>
      </w:r>
      <w:r w:rsidR="00B32C84" w:rsidRPr="00754D04">
        <w:t xml:space="preserve"> reduce the power consumption. To be more specific, </w:t>
      </w:r>
      <w:r w:rsidRPr="00233928">
        <w:t>it is concluded that</w:t>
      </w:r>
      <w:r w:rsidR="00765BB0" w:rsidRPr="00233928">
        <w:t>:</w:t>
      </w:r>
    </w:p>
    <w:p w14:paraId="0EE20CBB" w14:textId="6E2545C4" w:rsidR="00765BB0" w:rsidRPr="00B10B25" w:rsidRDefault="00685D05" w:rsidP="00765BB0">
      <w:pPr>
        <w:ind w:left="567"/>
        <w:jc w:val="both"/>
      </w:pPr>
      <w:r w:rsidRPr="006916FA">
        <w:t>“</w:t>
      </w:r>
      <w:r w:rsidRPr="006916FA">
        <w:rPr>
          <w:i/>
          <w:kern w:val="2"/>
        </w:rPr>
        <w:t xml:space="preserve">Reducing the </w:t>
      </w:r>
      <w:r w:rsidR="00454DDA" w:rsidRPr="006916FA">
        <w:rPr>
          <w:i/>
          <w:kern w:val="2"/>
        </w:rPr>
        <w:t>maximum</w:t>
      </w:r>
      <w:r w:rsidRPr="006916FA">
        <w:rPr>
          <w:i/>
          <w:kern w:val="2"/>
        </w:rPr>
        <w:t xml:space="preserve"> bandwidth provides a reduction in power consumption due to the lower baseband processing requirements in some of the</w:t>
      </w:r>
      <w:r w:rsidRPr="00B93991">
        <w:rPr>
          <w:i/>
          <w:kern w:val="2"/>
        </w:rPr>
        <w:t xml:space="preserve"> components, possibly including ADC/DAC, FFT, buffering and DL/UL processing blocks. Exactly which components are affected depends on the options being chosen</w:t>
      </w:r>
      <w:r w:rsidRPr="00B10B25">
        <w:rPr>
          <w:i/>
        </w:rPr>
        <w:t>”</w:t>
      </w:r>
      <w:r w:rsidRPr="00B10B25">
        <w:t>.</w:t>
      </w:r>
    </w:p>
    <w:p w14:paraId="48477A2C" w14:textId="36C0746F" w:rsidR="00685D05" w:rsidRPr="0072212A" w:rsidRDefault="00685D05" w:rsidP="00685D05">
      <w:pPr>
        <w:jc w:val="both"/>
      </w:pPr>
      <w:r w:rsidRPr="00D73203">
        <w:lastRenderedPageBreak/>
        <w:t>However, if the transmission and/or reception time becomes longer for some channels</w:t>
      </w:r>
      <w:r w:rsidR="009E5954" w:rsidRPr="00D73203">
        <w:t xml:space="preserve"> due to </w:t>
      </w:r>
      <w:r w:rsidR="00C95990" w:rsidRPr="007B6E76">
        <w:t>redu</w:t>
      </w:r>
      <w:r w:rsidR="00C95990" w:rsidRPr="00923BD5">
        <w:t>ced</w:t>
      </w:r>
      <w:r w:rsidR="009E5954" w:rsidRPr="0072212A">
        <w:t xml:space="preserve"> data rates</w:t>
      </w:r>
      <w:r w:rsidRPr="0072212A">
        <w:t xml:space="preserve">, this may </w:t>
      </w:r>
      <w:r w:rsidR="00C95990" w:rsidRPr="0072212A">
        <w:t>contribute to an</w:t>
      </w:r>
      <w:r w:rsidRPr="0072212A">
        <w:t xml:space="preserve"> increas</w:t>
      </w:r>
      <w:r w:rsidR="00C95990" w:rsidRPr="0072212A">
        <w:t>ed</w:t>
      </w:r>
      <w:r w:rsidRPr="0072212A">
        <w:t xml:space="preserve"> power consumption</w:t>
      </w:r>
      <w:r w:rsidR="009E5954" w:rsidRPr="0072212A">
        <w:t xml:space="preserve"> as the UE</w:t>
      </w:r>
      <w:r w:rsidR="00CC1AE8" w:rsidRPr="0072212A">
        <w:t xml:space="preserve"> receiver/transmitter</w:t>
      </w:r>
      <w:r w:rsidR="009E5954" w:rsidRPr="0072212A">
        <w:t xml:space="preserve"> need to stay on for a longer time</w:t>
      </w:r>
      <w:r w:rsidRPr="0072212A">
        <w:t>.</w:t>
      </w:r>
      <w:r w:rsidR="00454DDA" w:rsidRPr="0072212A">
        <w:t xml:space="preserve"> </w:t>
      </w:r>
    </w:p>
    <w:p w14:paraId="1B53C19D" w14:textId="3217A618" w:rsidR="006A1515" w:rsidRPr="00233928" w:rsidRDefault="00454DDA" w:rsidP="007118B9">
      <w:r w:rsidRPr="0072212A">
        <w:t xml:space="preserve">The studies in </w:t>
      </w:r>
      <w:r>
        <w:fldChar w:fldCharType="begin"/>
      </w:r>
      <w:r w:rsidRPr="0072212A">
        <w:instrText xml:space="preserve"> REF _Ref31029895 \r \h </w:instrText>
      </w:r>
      <w:r>
        <w:fldChar w:fldCharType="separate"/>
      </w:r>
      <w:r w:rsidR="00E37DB2">
        <w:t>[2]</w:t>
      </w:r>
      <w:r>
        <w:fldChar w:fldCharType="end"/>
      </w:r>
      <w:r w:rsidRPr="00754D04">
        <w:t xml:space="preserve"> applies to low band, i.e., the LTE bands. In FR2, due to the properties of the RF components, the power consumption properties may not be the same as in the low bands</w:t>
      </w:r>
      <w:r w:rsidR="00913761" w:rsidRPr="00754D04">
        <w:t xml:space="preserve">, </w:t>
      </w:r>
      <w:r w:rsidRPr="00754D04">
        <w:t xml:space="preserve">see chapter 19 in </w:t>
      </w:r>
      <w:r>
        <w:fldChar w:fldCharType="begin"/>
      </w:r>
      <w:r w:rsidRPr="0072212A">
        <w:instrText xml:space="preserve"> REF _Ref40273253 \r \h </w:instrText>
      </w:r>
      <w:r>
        <w:fldChar w:fldCharType="separate"/>
      </w:r>
      <w:r w:rsidR="00E37DB2">
        <w:t>[9]</w:t>
      </w:r>
      <w:r>
        <w:fldChar w:fldCharType="end"/>
      </w:r>
      <w:r w:rsidRPr="00754D04">
        <w:t>.</w:t>
      </w:r>
      <w:r w:rsidR="00163FD7" w:rsidRPr="00754D04">
        <w:t xml:space="preserve"> In FR2, </w:t>
      </w:r>
      <w:r w:rsidR="00913761" w:rsidRPr="00754D04">
        <w:t xml:space="preserve">significant power consumption reduction </w:t>
      </w:r>
      <w:r w:rsidR="00913761" w:rsidRPr="00233928">
        <w:t>is expected for</w:t>
      </w:r>
      <w:r w:rsidR="00C62E41" w:rsidRPr="00233928">
        <w:t xml:space="preserve"> mixers</w:t>
      </w:r>
      <w:r w:rsidR="00C62E41" w:rsidRPr="00754D04">
        <w:t xml:space="preserve">, </w:t>
      </w:r>
      <w:r w:rsidR="00913761" w:rsidRPr="00754D04">
        <w:t xml:space="preserve">ADC and DAC, especially when the UE bandwidth is smaller than 100 </w:t>
      </w:r>
      <w:proofErr w:type="spellStart"/>
      <w:r w:rsidR="00913761" w:rsidRPr="00754D04">
        <w:t>MHz.</w:t>
      </w:r>
      <w:proofErr w:type="spellEnd"/>
      <w:r w:rsidR="00913761" w:rsidRPr="00754D04">
        <w:t xml:space="preserve"> </w:t>
      </w:r>
      <w:r w:rsidR="00913761" w:rsidRPr="00233928">
        <w:t xml:space="preserve">However, depending on the implementation, the insertion loss (IL) for the filters can increase when the </w:t>
      </w:r>
      <w:r w:rsidR="00C62E41" w:rsidRPr="00233928">
        <w:t xml:space="preserve">passband </w:t>
      </w:r>
      <w:r w:rsidR="00913761" w:rsidRPr="00233928">
        <w:t>bandwidth is reduced</w:t>
      </w:r>
      <w:r w:rsidR="00C62E41" w:rsidRPr="00233928">
        <w:t xml:space="preserve"> and may impact the power consumption in the RF frontend</w:t>
      </w:r>
      <w:r w:rsidR="00913761" w:rsidRPr="006916FA">
        <w:t>.</w:t>
      </w:r>
      <w:r w:rsidR="00C62E41" w:rsidRPr="006916FA">
        <w:t xml:space="preserve"> The impact is highly dependent on the RF design </w:t>
      </w:r>
      <w:r w:rsidR="00C62E41" w:rsidRPr="00754D04">
        <w:t>and</w:t>
      </w:r>
      <w:r w:rsidR="00913761" w:rsidRPr="00754D04">
        <w:t xml:space="preserve"> </w:t>
      </w:r>
      <w:r w:rsidR="00C62E41" w:rsidRPr="00754D04">
        <w:t>t</w:t>
      </w:r>
      <w:r w:rsidR="00913761" w:rsidRPr="00754D04">
        <w:t xml:space="preserve">herefore, further studies are required to understand the power consumption profile for UEs with reduced bandwidth in FR2. </w:t>
      </w:r>
      <w:r w:rsidR="001F4302" w:rsidRPr="006916FA">
        <w:t>For FR1, n</w:t>
      </w:r>
      <w:r w:rsidR="00685D05" w:rsidRPr="006916FA">
        <w:t>otice that the transmission time for the channels mostly depends on the data rate requirement of the service. Therefore, for sensor type of services with low data rate requirement, the transmission time is not expected to be prolonged due to the reduced bandwidth. However, for some channels, e.g. PDCCH, the reception time may be longer due to reduced</w:t>
      </w:r>
      <w:r w:rsidR="00685D05" w:rsidRPr="00B93991">
        <w:t xml:space="preserve"> bandwidth</w:t>
      </w:r>
      <w:r w:rsidR="00491BEA" w:rsidRPr="00B93991">
        <w:t>, coverage recovery compensation</w:t>
      </w:r>
      <w:r w:rsidR="00685D05" w:rsidRPr="00B93991">
        <w:t xml:space="preserve"> and relaxed UE processing time. Therefore, the trade-off between power consumption and UE bandwidth reduction should be </w:t>
      </w:r>
      <w:r w:rsidR="00960B1F" w:rsidRPr="00B10B25">
        <w:t>considered</w:t>
      </w:r>
      <w:r w:rsidR="00685D05" w:rsidRPr="00B10B25">
        <w:t xml:space="preserve"> for the lower data rate services. For wearables with peak rate requirements of 150 Mbps, the expected battery life </w:t>
      </w:r>
      <w:r w:rsidR="001F4302" w:rsidRPr="00B10B25">
        <w:t>is multiple days</w:t>
      </w:r>
      <w:r w:rsidR="0035593D" w:rsidRPr="00D73203">
        <w:t xml:space="preserve"> </w:t>
      </w:r>
      <w:r w:rsidR="0035593D">
        <w:fldChar w:fldCharType="begin"/>
      </w:r>
      <w:r w:rsidR="0035593D" w:rsidRPr="0072212A">
        <w:instrText xml:space="preserve"> REF _Ref21087754 \n \h </w:instrText>
      </w:r>
      <w:r w:rsidR="0035593D">
        <w:fldChar w:fldCharType="separate"/>
      </w:r>
      <w:r w:rsidR="00E37DB2">
        <w:t>[1]</w:t>
      </w:r>
      <w:r w:rsidR="0035593D">
        <w:fldChar w:fldCharType="end"/>
      </w:r>
      <w:r w:rsidR="001F4302" w:rsidRPr="00754D04">
        <w:t xml:space="preserve">. If 20 MHz and two MIMO layers are applied for these high-end devices, we </w:t>
      </w:r>
      <w:r w:rsidR="00D3718C" w:rsidRPr="00754D04">
        <w:t>do</w:t>
      </w:r>
      <w:r w:rsidR="001F4302" w:rsidRPr="00754D04">
        <w:t xml:space="preserve"> not </w:t>
      </w:r>
      <w:r w:rsidR="004C70E5" w:rsidRPr="00754D04">
        <w:t>foresee</w:t>
      </w:r>
      <w:r w:rsidR="001F4302" w:rsidRPr="00754D04">
        <w:t xml:space="preserve"> any prolonged transmissions and receptions given </w:t>
      </w:r>
      <w:r w:rsidR="001F4302" w:rsidRPr="00233928">
        <w:t xml:space="preserve">the </w:t>
      </w:r>
      <w:r w:rsidR="004C70E5" w:rsidRPr="00233928">
        <w:t xml:space="preserve">relatively high expected </w:t>
      </w:r>
      <w:r w:rsidR="001F4302" w:rsidRPr="00233928">
        <w:t>processing capabilities of these UEs.</w:t>
      </w:r>
    </w:p>
    <w:p w14:paraId="67867F94" w14:textId="5E3E83CC" w:rsidR="0057658A" w:rsidRDefault="0057658A" w:rsidP="002478A0">
      <w:pPr>
        <w:pStyle w:val="Heading2"/>
      </w:pPr>
      <w:r>
        <w:t xml:space="preserve">Analysis of complexity or cost reduction </w:t>
      </w:r>
    </w:p>
    <w:p w14:paraId="7B200A68" w14:textId="0964A7C3" w:rsidR="0069398F" w:rsidRPr="00233928" w:rsidRDefault="0069398F" w:rsidP="00A31ECD">
      <w:pPr>
        <w:jc w:val="both"/>
      </w:pPr>
      <w:r w:rsidRPr="00754D04">
        <w:t xml:space="preserve">According to </w:t>
      </w:r>
      <w:r w:rsidR="00C25E4C">
        <w:fldChar w:fldCharType="begin"/>
      </w:r>
      <w:r w:rsidR="00C25E4C" w:rsidRPr="0072212A">
        <w:instrText xml:space="preserve"> REF _Ref21087754 \n \h </w:instrText>
      </w:r>
      <w:r w:rsidR="00A31ECD" w:rsidRPr="0072212A">
        <w:instrText xml:space="preserve"> \* MERGEFORMAT </w:instrText>
      </w:r>
      <w:r w:rsidR="00C25E4C">
        <w:fldChar w:fldCharType="separate"/>
      </w:r>
      <w:r w:rsidR="00E37DB2">
        <w:t>[1]</w:t>
      </w:r>
      <w:r w:rsidR="00C25E4C">
        <w:fldChar w:fldCharType="end"/>
      </w:r>
      <w:r w:rsidR="00C25E4C" w:rsidRPr="00754D04">
        <w:t xml:space="preserve">, </w:t>
      </w:r>
      <w:r w:rsidR="00C25E4C" w:rsidRPr="00754D04">
        <w:rPr>
          <w:i/>
        </w:rPr>
        <w:t>“</w:t>
      </w:r>
      <w:r w:rsidR="00C25E4C" w:rsidRPr="00754D04">
        <w:rPr>
          <w:rFonts w:eastAsia="SimSun"/>
          <w:i/>
          <w:lang w:eastAsia="ja-JP"/>
        </w:rPr>
        <w:t>The lowest capability considered should be no less than an LTE Category 1bis modem</w:t>
      </w:r>
      <w:r w:rsidR="00C25E4C" w:rsidRPr="00754D04">
        <w:rPr>
          <w:i/>
        </w:rPr>
        <w:t>”</w:t>
      </w:r>
      <w:r w:rsidR="00C25E4C" w:rsidRPr="00754D04">
        <w:t xml:space="preserve">. </w:t>
      </w:r>
      <w:r w:rsidR="00A31ECD" w:rsidRPr="00233928">
        <w:t>Therefore, we can use NR Rel-15 and LTE Cat</w:t>
      </w:r>
      <w:r w:rsidR="00FE44E9" w:rsidRPr="00233928">
        <w:t>-</w:t>
      </w:r>
      <w:r w:rsidR="00A31ECD" w:rsidRPr="00233928">
        <w:t>1b</w:t>
      </w:r>
      <w:r w:rsidR="00953FAD" w:rsidRPr="00233928">
        <w:t>is</w:t>
      </w:r>
      <w:r w:rsidR="00A31ECD" w:rsidRPr="00233928">
        <w:t xml:space="preserve"> as reference points, at least for FR1. </w:t>
      </w:r>
      <w:r w:rsidR="007036F8" w:rsidRPr="00233928">
        <w:t>In FR1, a</w:t>
      </w:r>
      <w:r w:rsidR="00A31ECD" w:rsidRPr="00233928">
        <w:t xml:space="preserve">s the </w:t>
      </w:r>
      <w:r w:rsidR="007036F8" w:rsidRPr="00233928">
        <w:t xml:space="preserve">maximum </w:t>
      </w:r>
      <w:r w:rsidR="00A31ECD" w:rsidRPr="00233928">
        <w:t xml:space="preserve">bandwidth </w:t>
      </w:r>
      <w:r w:rsidR="00A31ECD" w:rsidRPr="00754D04">
        <w:t xml:space="preserve">is expected to be reduced from 100 MHz to 20 MHz, there </w:t>
      </w:r>
      <w:r w:rsidR="00AA5378" w:rsidRPr="00754D04">
        <w:t>can be</w:t>
      </w:r>
      <w:r w:rsidR="00A31ECD" w:rsidRPr="00754D04">
        <w:t xml:space="preserve"> a cost reduction for RF and</w:t>
      </w:r>
      <w:r w:rsidR="00AA5378" w:rsidRPr="00754D04">
        <w:t>/or</w:t>
      </w:r>
      <w:r w:rsidR="00A31ECD" w:rsidRPr="00754D04">
        <w:t xml:space="preserve"> baseband </w:t>
      </w:r>
      <w:r w:rsidR="005C7BBB" w:rsidRPr="00233928">
        <w:t>components</w:t>
      </w:r>
      <w:r w:rsidR="00A31ECD" w:rsidRPr="00233928">
        <w:t>. For the RF part, we can expect cost reduction</w:t>
      </w:r>
      <w:r w:rsidR="00E15297" w:rsidRPr="00233928">
        <w:t>s</w:t>
      </w:r>
      <w:r w:rsidR="00A31ECD" w:rsidRPr="00233928">
        <w:t xml:space="preserve"> for the power amplifiers</w:t>
      </w:r>
      <w:r w:rsidR="00A31ECD" w:rsidRPr="00754D04">
        <w:t xml:space="preserve"> </w:t>
      </w:r>
      <w:r w:rsidR="00E15297" w:rsidRPr="00754D04">
        <w:t xml:space="preserve">and </w:t>
      </w:r>
      <w:r w:rsidR="00A31ECD" w:rsidRPr="00754D04">
        <w:t xml:space="preserve">RF </w:t>
      </w:r>
      <w:r w:rsidR="008B6CFE" w:rsidRPr="00233928">
        <w:t>transceiver</w:t>
      </w:r>
      <w:r w:rsidR="00052F28" w:rsidRPr="00233928">
        <w:t xml:space="preserve"> in FR1</w:t>
      </w:r>
      <w:r w:rsidR="00491BEA" w:rsidRPr="00233928">
        <w:t>.</w:t>
      </w:r>
      <w:r w:rsidR="008B6CFE" w:rsidRPr="00233928">
        <w:t xml:space="preserve"> From the previous studies in </w:t>
      </w:r>
      <w:r w:rsidR="008B6CFE">
        <w:fldChar w:fldCharType="begin"/>
      </w:r>
      <w:r w:rsidR="008B6CFE" w:rsidRPr="0072212A">
        <w:instrText xml:space="preserve"> REF _Ref31029895 \n \h </w:instrText>
      </w:r>
      <w:r w:rsidR="008B6CFE">
        <w:fldChar w:fldCharType="separate"/>
      </w:r>
      <w:r w:rsidR="00E37DB2">
        <w:t>[2]</w:t>
      </w:r>
      <w:r w:rsidR="008B6CFE">
        <w:fldChar w:fldCharType="end"/>
      </w:r>
      <w:r w:rsidR="008B6CFE" w:rsidRPr="00754D04">
        <w:t>, we may expect similar cost saving for the RF part</w:t>
      </w:r>
      <w:r w:rsidR="00052F28" w:rsidRPr="00754D04">
        <w:t xml:space="preserve"> in FR1</w:t>
      </w:r>
      <w:r w:rsidR="008B6CFE" w:rsidRPr="00754D04">
        <w:t>.</w:t>
      </w:r>
    </w:p>
    <w:p w14:paraId="1BC8BD7F" w14:textId="0384CC05" w:rsidR="007036F8" w:rsidRPr="00754D04" w:rsidRDefault="008B6CFE" w:rsidP="003E2717">
      <w:pPr>
        <w:jc w:val="both"/>
        <w:rPr>
          <w:szCs w:val="18"/>
        </w:rPr>
      </w:pPr>
      <w:r w:rsidRPr="00233928">
        <w:t xml:space="preserve">For the baseband part, </w:t>
      </w:r>
      <w:r w:rsidR="00AD58B4" w:rsidRPr="00233928">
        <w:t>c</w:t>
      </w:r>
      <w:r w:rsidRPr="00233928">
        <w:t xml:space="preserve">ost reduction can be expected </w:t>
      </w:r>
      <w:r w:rsidR="00217E7D" w:rsidRPr="00233928">
        <w:t>in</w:t>
      </w:r>
      <w:r w:rsidRPr="00754D04">
        <w:t xml:space="preserve">, FFT/IFFT, </w:t>
      </w:r>
      <w:r w:rsidRPr="00754D04">
        <w:rPr>
          <w:szCs w:val="18"/>
        </w:rPr>
        <w:t xml:space="preserve">post-FFT data buffering, receiver processing block, HARQ buffer, UL processing block, MIMO specific processing blocks. Due to the reduced bandwidth and the expected data rate, following the methodology in </w:t>
      </w:r>
      <w:r>
        <w:rPr>
          <w:szCs w:val="18"/>
        </w:rPr>
        <w:fldChar w:fldCharType="begin"/>
      </w:r>
      <w:r w:rsidRPr="0072212A">
        <w:rPr>
          <w:szCs w:val="18"/>
        </w:rPr>
        <w:instrText xml:space="preserve"> REF _Ref31029895 \n \h </w:instrText>
      </w:r>
      <w:r>
        <w:rPr>
          <w:szCs w:val="18"/>
        </w:rPr>
      </w:r>
      <w:r>
        <w:rPr>
          <w:szCs w:val="18"/>
        </w:rPr>
        <w:fldChar w:fldCharType="separate"/>
      </w:r>
      <w:r w:rsidR="00E37DB2">
        <w:rPr>
          <w:szCs w:val="18"/>
        </w:rPr>
        <w:t>[2]</w:t>
      </w:r>
      <w:r>
        <w:rPr>
          <w:szCs w:val="18"/>
        </w:rPr>
        <w:fldChar w:fldCharType="end"/>
      </w:r>
      <w:r w:rsidRPr="00754D04">
        <w:rPr>
          <w:szCs w:val="18"/>
        </w:rPr>
        <w:t>, we can assume a cost reduction</w:t>
      </w:r>
      <w:r w:rsidR="00707B39" w:rsidRPr="00754D04">
        <w:rPr>
          <w:szCs w:val="18"/>
        </w:rPr>
        <w:t xml:space="preserve"> potential</w:t>
      </w:r>
      <w:r w:rsidRPr="00754D04">
        <w:rPr>
          <w:szCs w:val="18"/>
        </w:rPr>
        <w:t xml:space="preserve"> of 50% or more. However, studies may be necessary in order to quantify </w:t>
      </w:r>
      <w:r w:rsidR="0067354D" w:rsidRPr="00233928">
        <w:rPr>
          <w:szCs w:val="18"/>
        </w:rPr>
        <w:t xml:space="preserve">more accurate </w:t>
      </w:r>
      <w:r w:rsidRPr="006916FA">
        <w:rPr>
          <w:szCs w:val="18"/>
        </w:rPr>
        <w:t>numbers</w:t>
      </w:r>
      <w:r w:rsidR="003E2717" w:rsidRPr="006916FA">
        <w:rPr>
          <w:szCs w:val="18"/>
        </w:rPr>
        <w:t>, especially considering the advancement in technology and manufacturing compar</w:t>
      </w:r>
      <w:r w:rsidR="00D841D0" w:rsidRPr="006916FA">
        <w:rPr>
          <w:szCs w:val="18"/>
        </w:rPr>
        <w:t>ed</w:t>
      </w:r>
      <w:r w:rsidR="003E2717" w:rsidRPr="006916FA">
        <w:rPr>
          <w:szCs w:val="18"/>
        </w:rPr>
        <w:t xml:space="preserve"> to the study done in </w:t>
      </w:r>
      <w:r w:rsidR="003E2717">
        <w:rPr>
          <w:szCs w:val="18"/>
        </w:rPr>
        <w:fldChar w:fldCharType="begin"/>
      </w:r>
      <w:r w:rsidR="003E2717" w:rsidRPr="0072212A">
        <w:rPr>
          <w:szCs w:val="18"/>
        </w:rPr>
        <w:instrText xml:space="preserve"> REF _Ref31029895 \r \h </w:instrText>
      </w:r>
      <w:r w:rsidR="003E2717">
        <w:rPr>
          <w:szCs w:val="18"/>
        </w:rPr>
      </w:r>
      <w:r w:rsidR="003E2717">
        <w:rPr>
          <w:szCs w:val="18"/>
        </w:rPr>
        <w:fldChar w:fldCharType="separate"/>
      </w:r>
      <w:r w:rsidR="00E37DB2">
        <w:rPr>
          <w:szCs w:val="18"/>
        </w:rPr>
        <w:t>[2]</w:t>
      </w:r>
      <w:r w:rsidR="003E2717">
        <w:rPr>
          <w:szCs w:val="18"/>
        </w:rPr>
        <w:fldChar w:fldCharType="end"/>
      </w:r>
      <w:r w:rsidRPr="00754D04">
        <w:rPr>
          <w:szCs w:val="18"/>
        </w:rPr>
        <w:t xml:space="preserve">. </w:t>
      </w:r>
    </w:p>
    <w:p w14:paraId="1D28B662" w14:textId="72908386" w:rsidR="007036F8" w:rsidRPr="00233928" w:rsidRDefault="007036F8" w:rsidP="003E2717">
      <w:pPr>
        <w:jc w:val="both"/>
        <w:rPr>
          <w:szCs w:val="18"/>
        </w:rPr>
      </w:pPr>
      <w:r w:rsidRPr="00233928">
        <w:rPr>
          <w:szCs w:val="18"/>
        </w:rPr>
        <w:t xml:space="preserve">In FR2, if a maximum 50 MHz is considered, cost savings can be expected for </w:t>
      </w:r>
      <w:r w:rsidR="00C62E41" w:rsidRPr="00233928">
        <w:rPr>
          <w:szCs w:val="18"/>
        </w:rPr>
        <w:t xml:space="preserve">mixers, </w:t>
      </w:r>
      <w:r w:rsidRPr="00233928">
        <w:rPr>
          <w:szCs w:val="18"/>
        </w:rPr>
        <w:t>ADC and D</w:t>
      </w:r>
      <w:r w:rsidR="000368E1" w:rsidRPr="00233928">
        <w:rPr>
          <w:szCs w:val="18"/>
        </w:rPr>
        <w:t>AC</w:t>
      </w:r>
      <w:r w:rsidRPr="00233928">
        <w:rPr>
          <w:szCs w:val="18"/>
        </w:rPr>
        <w:t xml:space="preserve"> as well as </w:t>
      </w:r>
      <w:r w:rsidRPr="006916FA">
        <w:t xml:space="preserve">FFT/IFFT, </w:t>
      </w:r>
      <w:r w:rsidRPr="006916FA">
        <w:rPr>
          <w:szCs w:val="18"/>
        </w:rPr>
        <w:t>post-FFT data buffering, receiver processing block, HARQ buffer, UL processing block. However, for some other components, e.g.,</w:t>
      </w:r>
      <w:r w:rsidR="00C62E41" w:rsidRPr="00B93991">
        <w:rPr>
          <w:szCs w:val="18"/>
        </w:rPr>
        <w:t xml:space="preserve"> RF</w:t>
      </w:r>
      <w:r w:rsidRPr="00B93991">
        <w:rPr>
          <w:szCs w:val="18"/>
        </w:rPr>
        <w:t xml:space="preserve"> filters and MIMO specific processing blocks, the cost needs to be further studied. For example, as stated in </w:t>
      </w:r>
      <w:r>
        <w:rPr>
          <w:szCs w:val="18"/>
        </w:rPr>
        <w:fldChar w:fldCharType="begin"/>
      </w:r>
      <w:r w:rsidRPr="0072212A">
        <w:rPr>
          <w:szCs w:val="18"/>
        </w:rPr>
        <w:instrText xml:space="preserve"> REF _Ref40273253 \r \h </w:instrText>
      </w:r>
      <w:r>
        <w:rPr>
          <w:szCs w:val="18"/>
        </w:rPr>
      </w:r>
      <w:r>
        <w:rPr>
          <w:szCs w:val="18"/>
        </w:rPr>
        <w:fldChar w:fldCharType="separate"/>
      </w:r>
      <w:r w:rsidR="00E37DB2">
        <w:rPr>
          <w:szCs w:val="18"/>
        </w:rPr>
        <w:t>[9]</w:t>
      </w:r>
      <w:r>
        <w:rPr>
          <w:szCs w:val="18"/>
        </w:rPr>
        <w:fldChar w:fldCharType="end"/>
      </w:r>
      <w:r w:rsidRPr="00754D04">
        <w:rPr>
          <w:szCs w:val="18"/>
        </w:rPr>
        <w:t>, depending on the implementations, smaller bandwidth in FR2 may give various challenges in</w:t>
      </w:r>
      <w:r w:rsidRPr="00233928">
        <w:rPr>
          <w:szCs w:val="18"/>
        </w:rPr>
        <w:t xml:space="preserve"> the filter </w:t>
      </w:r>
      <w:r w:rsidR="00462FA4" w:rsidRPr="00233928">
        <w:rPr>
          <w:szCs w:val="18"/>
        </w:rPr>
        <w:t>designs</w:t>
      </w:r>
      <w:r w:rsidRPr="00233928">
        <w:rPr>
          <w:szCs w:val="18"/>
        </w:rPr>
        <w:t xml:space="preserve">.   </w:t>
      </w:r>
    </w:p>
    <w:p w14:paraId="460D04D0" w14:textId="1896348B" w:rsidR="007434CD" w:rsidRDefault="0057658A" w:rsidP="007434CD">
      <w:pPr>
        <w:pStyle w:val="Heading2"/>
      </w:pPr>
      <w:r>
        <w:t>Impact on specifications</w:t>
      </w:r>
    </w:p>
    <w:p w14:paraId="4908077E" w14:textId="6BC5982D" w:rsidR="007434CD" w:rsidRDefault="00AF0533" w:rsidP="00AF0533">
      <w:pPr>
        <w:pStyle w:val="Heading3"/>
      </w:pPr>
      <w:bookmarkStart w:id="2" w:name="_Ref33780037"/>
      <w:bookmarkStart w:id="3" w:name="_Ref40277349"/>
      <w:r>
        <w:t>Cell search and system information acquisition</w:t>
      </w:r>
      <w:bookmarkEnd w:id="2"/>
      <w:bookmarkEnd w:id="3"/>
    </w:p>
    <w:p w14:paraId="30CC70BB" w14:textId="78712D7A" w:rsidR="00CF0A76" w:rsidRPr="00D73203" w:rsidRDefault="00CF1C79" w:rsidP="00CF1C79">
      <w:pPr>
        <w:jc w:val="both"/>
      </w:pPr>
      <w:r w:rsidRPr="00754D04">
        <w:rPr>
          <w:lang w:eastAsia="ja-JP"/>
        </w:rPr>
        <w:t xml:space="preserve">As discussed above, </w:t>
      </w:r>
      <w:r w:rsidRPr="00754D04">
        <w:t xml:space="preserve">an SSB consists of 240 contiguous subcarriers. </w:t>
      </w:r>
      <w:r w:rsidR="00CF0A76" w:rsidRPr="00754D04">
        <w:t xml:space="preserve">If a minimum of 20 MHz bandwidth is used in FR1 and a minimum </w:t>
      </w:r>
      <w:r w:rsidR="00F947F4" w:rsidRPr="00233928">
        <w:t xml:space="preserve">of </w:t>
      </w:r>
      <w:r w:rsidR="00CF0A76" w:rsidRPr="00233928">
        <w:t xml:space="preserve">50 MHz bandwidth is used in FR2, the specification for SSB </w:t>
      </w:r>
      <w:r w:rsidR="002E657D" w:rsidRPr="00233928">
        <w:t>is</w:t>
      </w:r>
      <w:r w:rsidR="00CF0A76" w:rsidRPr="00233928">
        <w:t xml:space="preserve"> not expected to be impacted. </w:t>
      </w:r>
      <w:r w:rsidR="002478A0" w:rsidRPr="006916FA">
        <w:t xml:space="preserve">Although the SSB bandwidth is 57.6 MHz in FR2 when the 240 kHz subcarrier spacing is used, the synchronization signal (SS) only spans 127 subcarriers and therefore has a bandwidth much less than 50 </w:t>
      </w:r>
      <w:proofErr w:type="spellStart"/>
      <w:r w:rsidR="002478A0" w:rsidRPr="006916FA">
        <w:t>MHz.</w:t>
      </w:r>
      <w:proofErr w:type="spellEnd"/>
      <w:r w:rsidR="002478A0" w:rsidRPr="006916FA">
        <w:t xml:space="preserve"> </w:t>
      </w:r>
      <w:r w:rsidR="002478A0" w:rsidRPr="006916FA">
        <w:lastRenderedPageBreak/>
        <w:t xml:space="preserve">The PBCH can span over the entire 57.6 MHz SSB bandwidth. In this case, a </w:t>
      </w:r>
      <w:r w:rsidR="006A4D70">
        <w:t>Redcap</w:t>
      </w:r>
      <w:r w:rsidR="002478A0" w:rsidRPr="006916FA">
        <w:t xml:space="preserve"> UE with 50 MHz bandwidth can</w:t>
      </w:r>
      <w:r w:rsidR="00557DDE" w:rsidRPr="00B93991">
        <w:t xml:space="preserve"> simply skip receiving </w:t>
      </w:r>
      <w:r w:rsidR="002478A0" w:rsidRPr="00B93991">
        <w:t xml:space="preserve">the PBCH subcarriers outside </w:t>
      </w:r>
      <w:r w:rsidR="00557DDE" w:rsidRPr="00B93991">
        <w:t xml:space="preserve">of </w:t>
      </w:r>
      <w:proofErr w:type="gramStart"/>
      <w:r w:rsidR="00557DDE" w:rsidRPr="00B93991">
        <w:t>its</w:t>
      </w:r>
      <w:proofErr w:type="gramEnd"/>
      <w:r w:rsidR="00557DDE" w:rsidRPr="00B93991">
        <w:t xml:space="preserve"> receive bandwidth. This will have </w:t>
      </w:r>
      <w:r w:rsidR="00455C6D" w:rsidRPr="00B10B25">
        <w:t xml:space="preserve">some </w:t>
      </w:r>
      <w:r w:rsidR="00557DDE" w:rsidRPr="00B10B25">
        <w:t>impact on PBCH coverage</w:t>
      </w:r>
      <w:r w:rsidR="00455C6D" w:rsidRPr="00B10B25">
        <w:t>, though</w:t>
      </w:r>
      <w:r w:rsidR="00557DDE" w:rsidRPr="00B10B25">
        <w:t>, which needs to be s</w:t>
      </w:r>
      <w:r w:rsidR="00557DDE" w:rsidRPr="00D73203">
        <w:t xml:space="preserve">tudied. </w:t>
      </w:r>
    </w:p>
    <w:p w14:paraId="246B8DE4" w14:textId="77777777" w:rsidR="00531A1E" w:rsidRPr="0072212A" w:rsidRDefault="00277765" w:rsidP="007E605C">
      <w:pPr>
        <w:jc w:val="both"/>
      </w:pPr>
      <w:r w:rsidRPr="00D73203">
        <w:t>After acquiring the SSB, the next step is to acquire other SIBs. In NR, other SIBs are scheduled by the Type0-PDCCH CSS. To be more specific, a</w:t>
      </w:r>
      <w:r w:rsidR="007E605C" w:rsidRPr="007B6E76">
        <w:t>ccording to TS</w:t>
      </w:r>
      <w:r w:rsidR="00DF388E" w:rsidRPr="00923BD5">
        <w:t xml:space="preserve"> </w:t>
      </w:r>
      <w:r w:rsidR="007E605C" w:rsidRPr="0072212A">
        <w:t>38.213,</w:t>
      </w:r>
    </w:p>
    <w:p w14:paraId="78A9E4FB" w14:textId="77777777" w:rsidR="00531A1E" w:rsidRPr="0072212A" w:rsidRDefault="007E605C" w:rsidP="00531A1E">
      <w:pPr>
        <w:ind w:left="567"/>
        <w:jc w:val="both"/>
      </w:pPr>
      <w:r w:rsidRPr="0072212A">
        <w:t>“</w:t>
      </w:r>
      <w:r w:rsidRPr="0072212A">
        <w:rPr>
          <w:i/>
        </w:rPr>
        <w:t xml:space="preserve">Upon detection of a SS/PBCH block, the UE determines from MIB that a CORESET for Type0-PDCCH CSS set, as described in Subclause 13, is present if </w:t>
      </w:r>
      <w:proofErr w:type="spellStart"/>
      <w:r w:rsidRPr="0072212A">
        <w:rPr>
          <w:i/>
        </w:rPr>
        <w:t>k</w:t>
      </w:r>
      <w:r w:rsidRPr="0072212A">
        <w:rPr>
          <w:i/>
          <w:vertAlign w:val="subscript"/>
        </w:rPr>
        <w:t>SSB</w:t>
      </w:r>
      <w:proofErr w:type="spellEnd"/>
      <w:r w:rsidRPr="0072212A">
        <w:rPr>
          <w:i/>
        </w:rPr>
        <w:t xml:space="preserve"> &lt;= 23 [4, TS 38.211] for FR1 or if </w:t>
      </w:r>
      <w:proofErr w:type="spellStart"/>
      <w:r w:rsidRPr="0072212A">
        <w:rPr>
          <w:i/>
        </w:rPr>
        <w:t>k</w:t>
      </w:r>
      <w:r w:rsidRPr="0072212A">
        <w:rPr>
          <w:i/>
          <w:vertAlign w:val="subscript"/>
        </w:rPr>
        <w:t>SSB</w:t>
      </w:r>
      <w:proofErr w:type="spellEnd"/>
      <w:r w:rsidRPr="0072212A">
        <w:rPr>
          <w:i/>
        </w:rPr>
        <w:t xml:space="preserve"> &gt; 11 for FR2; the CORESET for Type0-PDCCH CSS set may be provided by PDCCH-</w:t>
      </w:r>
      <w:proofErr w:type="spellStart"/>
      <w:r w:rsidRPr="0072212A">
        <w:rPr>
          <w:i/>
        </w:rPr>
        <w:t>ConfigCommon</w:t>
      </w:r>
      <w:proofErr w:type="spellEnd"/>
      <w:r w:rsidR="00531A1E" w:rsidRPr="0072212A">
        <w:rPr>
          <w:i/>
        </w:rPr>
        <w:t>.</w:t>
      </w:r>
      <w:r w:rsidRPr="0072212A">
        <w:t>”</w:t>
      </w:r>
    </w:p>
    <w:p w14:paraId="515B069B" w14:textId="7CC04F29" w:rsidR="007E605C" w:rsidRPr="0072212A" w:rsidRDefault="007E605C" w:rsidP="007E605C">
      <w:pPr>
        <w:jc w:val="both"/>
      </w:pPr>
      <w:r w:rsidRPr="0072212A">
        <w:t>The UE procedure for monitoring Type0-PDCCH CSS Sets is given in Subclause 13 of TS</w:t>
      </w:r>
      <w:r w:rsidR="00DF388E" w:rsidRPr="0072212A">
        <w:t xml:space="preserve"> </w:t>
      </w:r>
      <w:r w:rsidRPr="0072212A">
        <w:t>38.213.</w:t>
      </w:r>
      <w:r w:rsidR="00DD2005" w:rsidRPr="0072212A">
        <w:t xml:space="preserve"> </w:t>
      </w:r>
      <w:r w:rsidRPr="0072212A">
        <w:t>In Subclause 13 of TS</w:t>
      </w:r>
      <w:r w:rsidR="00DF388E" w:rsidRPr="0072212A">
        <w:t xml:space="preserve"> </w:t>
      </w:r>
      <w:r w:rsidRPr="0072212A">
        <w:t xml:space="preserve">38.213, we can see that for FR1, CORESET for Type0-PDCCH can be configured as large as </w:t>
      </w:r>
      <w:r w:rsidR="00557DDE" w:rsidRPr="0072212A">
        <w:t>17.28</w:t>
      </w:r>
      <w:r w:rsidRPr="0072212A">
        <w:t xml:space="preserve"> MHz in frequency domain and up to 3 OFDM symbols. For FR2 assuming 120 kHz subcarrier spacing is used for PDCCH, CORESET for Type0-PDCCH can be configured as large as </w:t>
      </w:r>
      <w:r w:rsidR="00557DDE" w:rsidRPr="0072212A">
        <w:t>69.12</w:t>
      </w:r>
      <w:r w:rsidRPr="0072212A">
        <w:t xml:space="preserve"> MHz in frequency domain and up to 2 OFDM symbols. </w:t>
      </w:r>
    </w:p>
    <w:p w14:paraId="0C7CB778" w14:textId="0650A9DE" w:rsidR="000B560C" w:rsidRPr="00233928" w:rsidRDefault="00A20FE6" w:rsidP="00462FA4">
      <w:pPr>
        <w:jc w:val="both"/>
      </w:pPr>
      <w:r w:rsidRPr="0072212A">
        <w:t xml:space="preserve">Therefore, </w:t>
      </w:r>
      <w:r w:rsidR="00FB32B1" w:rsidRPr="0072212A">
        <w:t xml:space="preserve">for FR1, </w:t>
      </w:r>
      <w:r w:rsidRPr="0072212A">
        <w:t xml:space="preserve">if a minimum of </w:t>
      </w:r>
      <w:r w:rsidR="00654F41" w:rsidRPr="0072212A">
        <w:t xml:space="preserve">20 </w:t>
      </w:r>
      <w:r w:rsidRPr="0072212A">
        <w:t xml:space="preserve">MHz UE bandwidth is assumed, </w:t>
      </w:r>
      <w:r w:rsidR="00FB32B1" w:rsidRPr="0072212A">
        <w:t xml:space="preserve">all the current configurations of CORESET for Type0-PDCCH can be supported. </w:t>
      </w:r>
      <w:r w:rsidR="00277765" w:rsidRPr="0072212A">
        <w:t>However, f</w:t>
      </w:r>
      <w:r w:rsidR="000B560C" w:rsidRPr="0072212A">
        <w:t xml:space="preserve">or FR2, if a minimum bandwidth of </w:t>
      </w:r>
      <w:r w:rsidR="00654F41" w:rsidRPr="0072212A">
        <w:t xml:space="preserve">50 </w:t>
      </w:r>
      <w:r w:rsidR="000B560C" w:rsidRPr="0072212A">
        <w:t xml:space="preserve">MHz UE bandwidth is assumed, </w:t>
      </w:r>
      <w:r w:rsidR="00654F41" w:rsidRPr="0072212A">
        <w:t xml:space="preserve">backward-compatible enhancements </w:t>
      </w:r>
      <w:r w:rsidR="009510E3" w:rsidRPr="0072212A">
        <w:t xml:space="preserve">to </w:t>
      </w:r>
      <w:r w:rsidR="000B560C" w:rsidRPr="0072212A">
        <w:t xml:space="preserve">the CORESET for Type0-PDCCH may need to be </w:t>
      </w:r>
      <w:r w:rsidR="00654F41" w:rsidRPr="0072212A">
        <w:t xml:space="preserve">considered </w:t>
      </w:r>
      <w:r w:rsidR="00B41157" w:rsidRPr="0072212A">
        <w:t xml:space="preserve">for the </w:t>
      </w:r>
      <w:r w:rsidR="006A4D70">
        <w:t>Redcap</w:t>
      </w:r>
      <w:r w:rsidR="00B41157" w:rsidRPr="0072212A">
        <w:t xml:space="preserve"> UEs to access the system</w:t>
      </w:r>
      <w:r w:rsidR="000B560C" w:rsidRPr="0072212A">
        <w:t xml:space="preserve">. </w:t>
      </w:r>
      <w:r w:rsidR="005D5232" w:rsidRPr="00754D04">
        <w:t xml:space="preserve">For example, if </w:t>
      </w:r>
      <w:r w:rsidR="00431A6E" w:rsidRPr="00754D04">
        <w:t xml:space="preserve">the </w:t>
      </w:r>
      <w:r w:rsidR="005D5232" w:rsidRPr="00754D04">
        <w:t xml:space="preserve">CORESET for Type0-PDCCH is configured to 69 MHz, </w:t>
      </w:r>
      <w:r w:rsidR="005D5232" w:rsidRPr="00233928">
        <w:t xml:space="preserve">the UE can simply skip the subcarriers that are outside of its Rx bandwidth. This will result in coverage loss for the </w:t>
      </w:r>
      <w:r w:rsidR="006A4D70">
        <w:t>Redcap</w:t>
      </w:r>
      <w:r w:rsidR="005D5232" w:rsidRPr="00233928">
        <w:t xml:space="preserve"> UE, which need to be analy</w:t>
      </w:r>
      <w:r w:rsidR="004C5676">
        <w:t>s</w:t>
      </w:r>
      <w:r w:rsidR="005D5232" w:rsidRPr="00233928">
        <w:t>ed.</w:t>
      </w:r>
    </w:p>
    <w:p w14:paraId="12F13083" w14:textId="5EE7FB32" w:rsidR="000B560C" w:rsidRPr="0072212A" w:rsidRDefault="00DF5C42" w:rsidP="007E605C">
      <w:pPr>
        <w:jc w:val="both"/>
      </w:pPr>
      <w:r w:rsidRPr="006916FA">
        <w:t>I</w:t>
      </w:r>
      <w:r w:rsidR="00FB32B1" w:rsidRPr="006916FA">
        <w:t xml:space="preserve">n general, from a UE battery consumption point of view, it is better for the UE to quickly identify whether it can camp on a cell. Therefore, </w:t>
      </w:r>
      <w:r w:rsidRPr="00B93991">
        <w:t xml:space="preserve">it is beneficial for the UE to as early as possible identify </w:t>
      </w:r>
      <w:r w:rsidR="00667D94" w:rsidRPr="00B93991">
        <w:t>whether</w:t>
      </w:r>
      <w:r w:rsidRPr="00B93991">
        <w:t xml:space="preserve"> the cell supports </w:t>
      </w:r>
      <w:r w:rsidR="006A4D70">
        <w:t>Redcap</w:t>
      </w:r>
      <w:r w:rsidRPr="00B93991">
        <w:t xml:space="preserve">. </w:t>
      </w:r>
      <w:r w:rsidR="000B560C" w:rsidRPr="00B10B25">
        <w:t>For SI blocks, the reduced UE bandwidth will have no impact on the SI information acquis</w:t>
      </w:r>
      <w:r w:rsidR="000B560C" w:rsidRPr="00D73203">
        <w:t xml:space="preserve">ition if we introduce new SI blocks only for </w:t>
      </w:r>
      <w:r w:rsidR="006A4D70">
        <w:t>Redcap</w:t>
      </w:r>
      <w:r w:rsidRPr="00D73203">
        <w:t xml:space="preserve"> </w:t>
      </w:r>
      <w:r w:rsidR="000B560C" w:rsidRPr="00D73203">
        <w:t xml:space="preserve">UEs. However, if the NR SI blocks need to be shared with </w:t>
      </w:r>
      <w:r w:rsidR="006A4D70">
        <w:t>Redcap</w:t>
      </w:r>
      <w:r w:rsidRPr="007B6E76">
        <w:t xml:space="preserve"> </w:t>
      </w:r>
      <w:r w:rsidR="000B560C" w:rsidRPr="00923BD5">
        <w:t>UEs, then the NR SI blocks need to be transmitted within the ban</w:t>
      </w:r>
      <w:r w:rsidR="000B560C" w:rsidRPr="0072212A">
        <w:t xml:space="preserve">dwidth of the </w:t>
      </w:r>
      <w:r w:rsidR="006A4D70">
        <w:t>Redcap</w:t>
      </w:r>
      <w:r w:rsidRPr="0072212A">
        <w:t xml:space="preserve"> </w:t>
      </w:r>
      <w:r w:rsidR="000B560C" w:rsidRPr="0072212A">
        <w:t xml:space="preserve">UEs. As </w:t>
      </w:r>
      <w:r w:rsidRPr="0072212A">
        <w:t xml:space="preserve">some of </w:t>
      </w:r>
      <w:r w:rsidR="000B560C" w:rsidRPr="0072212A">
        <w:t xml:space="preserve">the SI blocks in NR can be </w:t>
      </w:r>
      <w:r w:rsidR="000F6B72" w:rsidRPr="0072212A">
        <w:t xml:space="preserve">configured to be </w:t>
      </w:r>
      <w:r w:rsidR="000B560C" w:rsidRPr="0072212A">
        <w:t>transmitted based on the UE</w:t>
      </w:r>
      <w:r w:rsidR="000F6B72" w:rsidRPr="0072212A">
        <w:t>’s</w:t>
      </w:r>
      <w:r w:rsidR="000B560C" w:rsidRPr="0072212A">
        <w:t xml:space="preserve"> demand, the </w:t>
      </w:r>
      <w:r w:rsidR="00A465D4" w:rsidRPr="0072212A">
        <w:t xml:space="preserve">additional </w:t>
      </w:r>
      <w:r w:rsidR="000B560C" w:rsidRPr="0072212A">
        <w:t xml:space="preserve">overhead </w:t>
      </w:r>
      <w:r w:rsidR="00A465D4" w:rsidRPr="0072212A">
        <w:t>from</w:t>
      </w:r>
      <w:r w:rsidR="000B560C" w:rsidRPr="0072212A">
        <w:t xml:space="preserve"> introduc</w:t>
      </w:r>
      <w:r w:rsidR="00A465D4" w:rsidRPr="0072212A">
        <w:t>ing</w:t>
      </w:r>
      <w:r w:rsidR="000B560C" w:rsidRPr="0072212A">
        <w:t xml:space="preserve"> </w:t>
      </w:r>
      <w:r w:rsidRPr="0072212A">
        <w:t xml:space="preserve">some </w:t>
      </w:r>
      <w:r w:rsidR="000B560C" w:rsidRPr="0072212A">
        <w:t>new set</w:t>
      </w:r>
      <w:r w:rsidRPr="0072212A">
        <w:t>s</w:t>
      </w:r>
      <w:r w:rsidR="000B560C" w:rsidRPr="0072212A">
        <w:t xml:space="preserve"> of SI blocks only for </w:t>
      </w:r>
      <w:r w:rsidR="006A4D70">
        <w:t>Redcap</w:t>
      </w:r>
      <w:r w:rsidRPr="0072212A">
        <w:t xml:space="preserve"> </w:t>
      </w:r>
      <w:r w:rsidR="000B560C" w:rsidRPr="0072212A">
        <w:t xml:space="preserve">UEs </w:t>
      </w:r>
      <w:r w:rsidR="00753F59" w:rsidRPr="0072212A">
        <w:t>is</w:t>
      </w:r>
      <w:r w:rsidR="000B560C" w:rsidRPr="0072212A">
        <w:t xml:space="preserve"> expected to be small. </w:t>
      </w:r>
    </w:p>
    <w:p w14:paraId="3573C1CB" w14:textId="339DE0A8" w:rsidR="00F60838" w:rsidRPr="0072212A" w:rsidRDefault="00F60838" w:rsidP="00F60838">
      <w:pPr>
        <w:pStyle w:val="Observation"/>
      </w:pPr>
      <w:bookmarkStart w:id="4" w:name="_Toc40491653"/>
      <w:r w:rsidRPr="0072212A">
        <w:t xml:space="preserve">In terms of system overhead and scheduling flexibility, there is a trade-off between introducing new sets of SIs for </w:t>
      </w:r>
      <w:r w:rsidR="006A4D70">
        <w:t>Redcap</w:t>
      </w:r>
      <w:r w:rsidRPr="0072212A">
        <w:t xml:space="preserve"> UEs or (partly) reuse the existing NR SI blocks, which requires further studies.</w:t>
      </w:r>
      <w:bookmarkEnd w:id="4"/>
    </w:p>
    <w:p w14:paraId="67F7071A" w14:textId="387BAA3D" w:rsidR="00462FA4" w:rsidRDefault="00462FA4" w:rsidP="00462FA4">
      <w:pPr>
        <w:pStyle w:val="Observation"/>
      </w:pPr>
      <w:bookmarkStart w:id="5" w:name="_Toc40491654"/>
      <w:r w:rsidRPr="0072212A">
        <w:t xml:space="preserve">If 20 MHz UE bandwidth is assumed in FR1 and 50 MHz UE bandwidth is assumed in FR2, there is little impact on the cell search and system information acquisition for </w:t>
      </w:r>
      <w:r w:rsidR="006A4D70">
        <w:t>Redcap</w:t>
      </w:r>
      <w:r w:rsidRPr="0072212A">
        <w:t xml:space="preserve"> UEs.</w:t>
      </w:r>
      <w:bookmarkEnd w:id="5"/>
    </w:p>
    <w:p w14:paraId="4743475A" w14:textId="08916DE3" w:rsidR="006916FA" w:rsidRPr="006916FA" w:rsidRDefault="006916FA" w:rsidP="006916FA">
      <w:pPr>
        <w:pStyle w:val="Observation"/>
      </w:pPr>
      <w:bookmarkStart w:id="6" w:name="_Toc40491655"/>
      <w:r w:rsidRPr="006916FA">
        <w:t xml:space="preserve">Support of </w:t>
      </w:r>
      <w:r>
        <w:t>5</w:t>
      </w:r>
      <w:r w:rsidRPr="006916FA">
        <w:t xml:space="preserve">0 MHz maximum bandwidth is preferred for the </w:t>
      </w:r>
      <w:r w:rsidR="006A4D70">
        <w:t>Redcap</w:t>
      </w:r>
      <w:r w:rsidRPr="006916FA">
        <w:t xml:space="preserve"> UEs in FR</w:t>
      </w:r>
      <w:r>
        <w:t>2</w:t>
      </w:r>
      <w:r w:rsidRPr="006916FA">
        <w:t>.</w:t>
      </w:r>
      <w:bookmarkEnd w:id="6"/>
    </w:p>
    <w:p w14:paraId="53C4A57B" w14:textId="2D8429C7" w:rsidR="006916FA" w:rsidRDefault="006916FA" w:rsidP="006916FA">
      <w:pPr>
        <w:pStyle w:val="Observation"/>
        <w:numPr>
          <w:ilvl w:val="0"/>
          <w:numId w:val="0"/>
        </w:numPr>
      </w:pPr>
    </w:p>
    <w:p w14:paraId="42438AEA" w14:textId="77777777" w:rsidR="006916FA" w:rsidRPr="00B93991" w:rsidRDefault="006916FA" w:rsidP="00F52C24">
      <w:pPr>
        <w:pStyle w:val="Observation"/>
        <w:numPr>
          <w:ilvl w:val="0"/>
          <w:numId w:val="0"/>
        </w:numPr>
      </w:pPr>
    </w:p>
    <w:p w14:paraId="77EA0D7F" w14:textId="65755662" w:rsidR="00AF0533" w:rsidRDefault="00AF0533" w:rsidP="00AF0533">
      <w:pPr>
        <w:pStyle w:val="Heading3"/>
      </w:pPr>
      <w:r>
        <w:t>Random access procedure</w:t>
      </w:r>
    </w:p>
    <w:p w14:paraId="4F71C001" w14:textId="4F717A2B" w:rsidR="003F1AA1" w:rsidRPr="00233928" w:rsidRDefault="00CB7630" w:rsidP="003F1AA1">
      <w:pPr>
        <w:jc w:val="both"/>
        <w:rPr>
          <w:lang w:eastAsia="ja-JP"/>
        </w:rPr>
      </w:pPr>
      <w:r w:rsidRPr="00754D04">
        <w:rPr>
          <w:lang w:eastAsia="ja-JP"/>
        </w:rPr>
        <w:t>This includes the preamble</w:t>
      </w:r>
      <w:r w:rsidRPr="00754D04">
        <w:t xml:space="preserve"> </w:t>
      </w:r>
      <w:r w:rsidRPr="00754D04">
        <w:rPr>
          <w:lang w:eastAsia="ja-JP"/>
        </w:rPr>
        <w:t xml:space="preserve">transmission on PRACH, Message 3 transmission on PUSCH, Message 2/4 transmissions on PDSCH, and the corresponding </w:t>
      </w:r>
      <w:proofErr w:type="spellStart"/>
      <w:r w:rsidRPr="00754D04">
        <w:rPr>
          <w:lang w:eastAsia="ja-JP"/>
        </w:rPr>
        <w:t>signaling</w:t>
      </w:r>
      <w:proofErr w:type="spellEnd"/>
      <w:r w:rsidRPr="00754D04">
        <w:rPr>
          <w:lang w:eastAsia="ja-JP"/>
        </w:rPr>
        <w:t xml:space="preserve"> (e.g. grants, HARQ-ACK). </w:t>
      </w:r>
    </w:p>
    <w:p w14:paraId="1128D1CA" w14:textId="03FFE6F1" w:rsidR="00990A37" w:rsidRPr="0072212A" w:rsidRDefault="00ED6015" w:rsidP="00990A37">
      <w:pPr>
        <w:jc w:val="both"/>
        <w:rPr>
          <w:lang w:eastAsia="ja-JP"/>
        </w:rPr>
      </w:pPr>
      <w:r w:rsidRPr="006916FA">
        <w:rPr>
          <w:lang w:eastAsia="ja-JP"/>
        </w:rPr>
        <w:t>NR defines two kinds of PRACH preambles, i.e., short preambles and long preambles. They differ in length</w:t>
      </w:r>
      <w:r w:rsidR="003916A5" w:rsidRPr="006916FA">
        <w:rPr>
          <w:lang w:eastAsia="ja-JP"/>
        </w:rPr>
        <w:t>s</w:t>
      </w:r>
      <w:r w:rsidRPr="006916FA">
        <w:rPr>
          <w:lang w:eastAsia="ja-JP"/>
        </w:rPr>
        <w:t xml:space="preserve"> </w:t>
      </w:r>
      <w:r w:rsidRPr="00B93991">
        <w:rPr>
          <w:lang w:eastAsia="ja-JP"/>
        </w:rPr>
        <w:t>and numerologies. Long preambles have two numerologies, i.e., 1.25 kHz and 5 kHz</w:t>
      </w:r>
      <w:r w:rsidR="00750E91" w:rsidRPr="00B93991">
        <w:rPr>
          <w:lang w:eastAsia="ja-JP"/>
        </w:rPr>
        <w:t>,</w:t>
      </w:r>
      <w:r w:rsidRPr="00B93991">
        <w:rPr>
          <w:lang w:eastAsia="ja-JP"/>
        </w:rPr>
        <w:t xml:space="preserve"> and can only be used in FR1. </w:t>
      </w:r>
      <w:r w:rsidR="00D61407" w:rsidRPr="00B10B25">
        <w:rPr>
          <w:lang w:eastAsia="ja-JP"/>
        </w:rPr>
        <w:t>If we use the 15 kHz frame structure as reference</w:t>
      </w:r>
      <w:r w:rsidR="00097850" w:rsidRPr="00B10B25">
        <w:rPr>
          <w:lang w:eastAsia="ja-JP"/>
        </w:rPr>
        <w:t xml:space="preserve">, a preamble </w:t>
      </w:r>
      <w:r w:rsidR="00AB4AC6" w:rsidRPr="00B10B25">
        <w:rPr>
          <w:lang w:eastAsia="ja-JP"/>
        </w:rPr>
        <w:t xml:space="preserve">with </w:t>
      </w:r>
      <w:r w:rsidR="00097850" w:rsidRPr="00B10B25">
        <w:rPr>
          <w:lang w:eastAsia="ja-JP"/>
        </w:rPr>
        <w:t xml:space="preserve">1.25 kHz numerology occupies 6 RBs and a preamble with 5 kHz numerology occupies 24 RBs. For short preambles, 15 kHz or 30 kHz subcarrier </w:t>
      </w:r>
      <w:r w:rsidR="00097850" w:rsidRPr="00B10B25">
        <w:rPr>
          <w:lang w:eastAsia="ja-JP"/>
        </w:rPr>
        <w:lastRenderedPageBreak/>
        <w:t xml:space="preserve">spacing </w:t>
      </w:r>
      <w:r w:rsidR="009F19E6" w:rsidRPr="00D73203">
        <w:rPr>
          <w:lang w:eastAsia="ja-JP"/>
        </w:rPr>
        <w:t>is</w:t>
      </w:r>
      <w:r w:rsidR="00097850" w:rsidRPr="00D73203">
        <w:rPr>
          <w:lang w:eastAsia="ja-JP"/>
        </w:rPr>
        <w:t xml:space="preserve"> used for FR1 and 60 kHz or 120 kHz subcarrier spacing </w:t>
      </w:r>
      <w:r w:rsidR="009F19E6" w:rsidRPr="00D73203">
        <w:rPr>
          <w:lang w:eastAsia="ja-JP"/>
        </w:rPr>
        <w:t>is</w:t>
      </w:r>
      <w:r w:rsidR="00097850" w:rsidRPr="00D73203">
        <w:rPr>
          <w:lang w:eastAsia="ja-JP"/>
        </w:rPr>
        <w:t xml:space="preserve"> used for FR2. </w:t>
      </w:r>
      <w:r w:rsidR="00990A37" w:rsidRPr="00D73203">
        <w:rPr>
          <w:lang w:eastAsia="ja-JP"/>
        </w:rPr>
        <w:t xml:space="preserve">A short preamble always </w:t>
      </w:r>
      <w:r w:rsidR="00990A37" w:rsidRPr="007B6E76">
        <w:rPr>
          <w:lang w:eastAsia="ja-JP"/>
        </w:rPr>
        <w:t xml:space="preserve">occupies 12 </w:t>
      </w:r>
      <w:r w:rsidR="00990A37" w:rsidRPr="00923BD5">
        <w:rPr>
          <w:lang w:eastAsia="ja-JP"/>
        </w:rPr>
        <w:t xml:space="preserve">RBs in the frequency domain regardless of the preamble numerology. Therefore, the PRACH bandwidth both for FR1 and FR2 </w:t>
      </w:r>
      <w:r w:rsidR="009C266F" w:rsidRPr="0072212A">
        <w:rPr>
          <w:lang w:eastAsia="ja-JP"/>
        </w:rPr>
        <w:t>is</w:t>
      </w:r>
      <w:r w:rsidR="00990A37" w:rsidRPr="0072212A">
        <w:rPr>
          <w:lang w:eastAsia="ja-JP"/>
        </w:rPr>
        <w:t xml:space="preserve"> within the reduced bandwidth discussed above and we can conclude </w:t>
      </w:r>
      <w:r w:rsidR="00F64811" w:rsidRPr="0072212A">
        <w:rPr>
          <w:lang w:eastAsia="ja-JP"/>
        </w:rPr>
        <w:t xml:space="preserve">that </w:t>
      </w:r>
      <w:r w:rsidR="00990A37" w:rsidRPr="0072212A">
        <w:rPr>
          <w:lang w:eastAsia="ja-JP"/>
        </w:rPr>
        <w:t>the reduction in UE bandwidth has no impact on the transmission of the PRACH preambles.</w:t>
      </w:r>
    </w:p>
    <w:p w14:paraId="56298F3C" w14:textId="7F088701" w:rsidR="00990A37" w:rsidRPr="00754D04" w:rsidRDefault="00990A37" w:rsidP="00990A37">
      <w:pPr>
        <w:jc w:val="both"/>
        <w:rPr>
          <w:lang w:eastAsia="ja-JP"/>
        </w:rPr>
      </w:pPr>
      <w:r w:rsidRPr="0072212A">
        <w:rPr>
          <w:lang w:eastAsia="ja-JP"/>
        </w:rPr>
        <w:t xml:space="preserve">However, </w:t>
      </w:r>
      <w:r w:rsidR="00C66777" w:rsidRPr="0072212A">
        <w:rPr>
          <w:lang w:eastAsia="ja-JP"/>
        </w:rPr>
        <w:t xml:space="preserve">when it comes to message 2/3/4 transmission, </w:t>
      </w:r>
      <w:r w:rsidR="00D4306C" w:rsidRPr="0072212A">
        <w:rPr>
          <w:lang w:eastAsia="ja-JP"/>
        </w:rPr>
        <w:t>there may be some c</w:t>
      </w:r>
      <w:r w:rsidR="00C66777" w:rsidRPr="0072212A">
        <w:rPr>
          <w:lang w:eastAsia="ja-JP"/>
        </w:rPr>
        <w:t xml:space="preserve">hallenge. </w:t>
      </w:r>
      <w:r w:rsidR="00D4306C" w:rsidRPr="0072212A">
        <w:rPr>
          <w:lang w:eastAsia="ja-JP"/>
        </w:rPr>
        <w:t>In NR, message 2 and message 4 are transmitted with</w:t>
      </w:r>
      <w:r w:rsidR="00462FA4" w:rsidRPr="0072212A">
        <w:rPr>
          <w:lang w:eastAsia="ja-JP"/>
        </w:rPr>
        <w:t>in</w:t>
      </w:r>
      <w:r w:rsidR="00D4306C" w:rsidRPr="0072212A">
        <w:rPr>
          <w:lang w:eastAsia="ja-JP"/>
        </w:rPr>
        <w:t xml:space="preserve"> the COR</w:t>
      </w:r>
      <w:r w:rsidR="00C92A46" w:rsidRPr="0072212A">
        <w:rPr>
          <w:lang w:eastAsia="ja-JP"/>
        </w:rPr>
        <w:t>E</w:t>
      </w:r>
      <w:r w:rsidR="00D4306C" w:rsidRPr="0072212A">
        <w:rPr>
          <w:lang w:eastAsia="ja-JP"/>
        </w:rPr>
        <w:t>SET#0 bandwidth</w:t>
      </w:r>
      <w:r w:rsidR="00D4306C" w:rsidRPr="00754D04">
        <w:rPr>
          <w:lang w:eastAsia="ja-JP"/>
        </w:rPr>
        <w:t xml:space="preserve">. </w:t>
      </w:r>
      <w:r w:rsidR="00891E4A" w:rsidRPr="00754D04">
        <w:rPr>
          <w:lang w:eastAsia="ja-JP"/>
        </w:rPr>
        <w:t xml:space="preserve">Notice that the scheduling information of message 3 is carried in the </w:t>
      </w:r>
      <w:r w:rsidR="00D0590C" w:rsidRPr="00233928">
        <w:rPr>
          <w:lang w:eastAsia="ja-JP"/>
        </w:rPr>
        <w:t>random-access</w:t>
      </w:r>
      <w:r w:rsidR="00891E4A" w:rsidRPr="00233928">
        <w:rPr>
          <w:lang w:eastAsia="ja-JP"/>
        </w:rPr>
        <w:t xml:space="preserve"> response rather than scheduled by PDCCH. </w:t>
      </w:r>
      <w:r w:rsidR="00D4306C" w:rsidRPr="00233928">
        <w:rPr>
          <w:lang w:eastAsia="ja-JP"/>
        </w:rPr>
        <w:t>Therefore, if the COR</w:t>
      </w:r>
      <w:r w:rsidR="00C92A46" w:rsidRPr="006916FA">
        <w:rPr>
          <w:lang w:eastAsia="ja-JP"/>
        </w:rPr>
        <w:t>E</w:t>
      </w:r>
      <w:r w:rsidR="00D4306C" w:rsidRPr="006916FA">
        <w:rPr>
          <w:lang w:eastAsia="ja-JP"/>
        </w:rPr>
        <w:t xml:space="preserve">SET#0 bandwidth </w:t>
      </w:r>
      <w:r w:rsidR="001F1F8F" w:rsidRPr="006916FA">
        <w:rPr>
          <w:lang w:eastAsia="ja-JP"/>
        </w:rPr>
        <w:t>is</w:t>
      </w:r>
      <w:r w:rsidR="00D4306C" w:rsidRPr="006916FA">
        <w:rPr>
          <w:lang w:eastAsia="ja-JP"/>
        </w:rPr>
        <w:t xml:space="preserve"> larger than the bandwidth supported by the UE, </w:t>
      </w:r>
      <w:r w:rsidR="00891E4A" w:rsidRPr="006916FA">
        <w:rPr>
          <w:lang w:eastAsia="ja-JP"/>
        </w:rPr>
        <w:t xml:space="preserve">the gNB </w:t>
      </w:r>
      <w:proofErr w:type="gramStart"/>
      <w:r w:rsidR="00891E4A" w:rsidRPr="006916FA">
        <w:rPr>
          <w:lang w:eastAsia="ja-JP"/>
        </w:rPr>
        <w:t>has to</w:t>
      </w:r>
      <w:proofErr w:type="gramEnd"/>
      <w:r w:rsidR="00891E4A" w:rsidRPr="006916FA">
        <w:rPr>
          <w:lang w:eastAsia="ja-JP"/>
        </w:rPr>
        <w:t xml:space="preserve"> </w:t>
      </w:r>
      <w:r w:rsidR="00C66777" w:rsidRPr="006916FA">
        <w:rPr>
          <w:lang w:eastAsia="ja-JP"/>
        </w:rPr>
        <w:t>identify</w:t>
      </w:r>
      <w:r w:rsidR="005150B7" w:rsidRPr="006916FA">
        <w:rPr>
          <w:lang w:eastAsia="ja-JP"/>
        </w:rPr>
        <w:t xml:space="preserve"> that</w:t>
      </w:r>
      <w:r w:rsidR="00C66777" w:rsidRPr="006916FA">
        <w:rPr>
          <w:lang w:eastAsia="ja-JP"/>
        </w:rPr>
        <w:t xml:space="preserve"> a UE is a </w:t>
      </w:r>
      <w:r w:rsidR="006A4D70">
        <w:rPr>
          <w:lang w:eastAsia="ja-JP"/>
        </w:rPr>
        <w:t>Redcap</w:t>
      </w:r>
      <w:r w:rsidR="00AD198C" w:rsidRPr="00B93991">
        <w:rPr>
          <w:lang w:eastAsia="ja-JP"/>
        </w:rPr>
        <w:t xml:space="preserve"> </w:t>
      </w:r>
      <w:r w:rsidR="00C66777" w:rsidRPr="00B93991">
        <w:rPr>
          <w:lang w:eastAsia="ja-JP"/>
        </w:rPr>
        <w:t>UE and allocate the resource</w:t>
      </w:r>
      <w:r w:rsidR="002F1321" w:rsidRPr="00B93991">
        <w:rPr>
          <w:lang w:eastAsia="ja-JP"/>
        </w:rPr>
        <w:t>s</w:t>
      </w:r>
      <w:r w:rsidR="00C66777" w:rsidRPr="00B93991">
        <w:rPr>
          <w:lang w:eastAsia="ja-JP"/>
        </w:rPr>
        <w:t xml:space="preserve"> of message 2/3/4 correspondingly. </w:t>
      </w:r>
      <w:r w:rsidR="00D0590C" w:rsidRPr="00B93991">
        <w:rPr>
          <w:lang w:eastAsia="ja-JP"/>
        </w:rPr>
        <w:t xml:space="preserve">For FR1 this is not a problem, if a </w:t>
      </w:r>
      <w:r w:rsidR="00462FA4" w:rsidRPr="00B93991">
        <w:rPr>
          <w:lang w:eastAsia="ja-JP"/>
        </w:rPr>
        <w:t xml:space="preserve">maximum of </w:t>
      </w:r>
      <w:r w:rsidR="00D0590C" w:rsidRPr="00B93991">
        <w:rPr>
          <w:lang w:eastAsia="ja-JP"/>
        </w:rPr>
        <w:t xml:space="preserve">20 MHz bandwidth is assumed to be supported by the UE. But for FR2, this can be potentially an issue if a </w:t>
      </w:r>
      <w:r w:rsidR="00462FA4" w:rsidRPr="00B10B25">
        <w:rPr>
          <w:lang w:eastAsia="ja-JP"/>
        </w:rPr>
        <w:t xml:space="preserve">maximum of </w:t>
      </w:r>
      <w:r w:rsidR="00D0590C" w:rsidRPr="00B10B25">
        <w:rPr>
          <w:lang w:eastAsia="ja-JP"/>
        </w:rPr>
        <w:t>50 MHz bandwidth is assumed to be supported by the UE</w:t>
      </w:r>
      <w:r w:rsidR="00046547" w:rsidRPr="00B10B25">
        <w:rPr>
          <w:lang w:eastAsia="ja-JP"/>
        </w:rPr>
        <w:t xml:space="preserve"> and C</w:t>
      </w:r>
      <w:r w:rsidR="00046547" w:rsidRPr="00D73203">
        <w:rPr>
          <w:lang w:eastAsia="ja-JP"/>
        </w:rPr>
        <w:t xml:space="preserve">ORESET#0 bandwidth is configured to 69 </w:t>
      </w:r>
      <w:proofErr w:type="spellStart"/>
      <w:r w:rsidR="00046547" w:rsidRPr="00D73203">
        <w:rPr>
          <w:lang w:eastAsia="ja-JP"/>
        </w:rPr>
        <w:t>MHz</w:t>
      </w:r>
      <w:r w:rsidR="00D0590C" w:rsidRPr="00D73203">
        <w:rPr>
          <w:lang w:eastAsia="ja-JP"/>
        </w:rPr>
        <w:t>.</w:t>
      </w:r>
      <w:proofErr w:type="spellEnd"/>
      <w:r w:rsidR="00D0590C" w:rsidRPr="00D73203">
        <w:rPr>
          <w:lang w:eastAsia="ja-JP"/>
        </w:rPr>
        <w:t xml:space="preserve"> </w:t>
      </w:r>
      <w:r w:rsidR="00046547" w:rsidRPr="00D73203">
        <w:rPr>
          <w:lang w:eastAsia="ja-JP"/>
        </w:rPr>
        <w:t>However, i</w:t>
      </w:r>
      <w:r w:rsidR="00C66777" w:rsidRPr="00D73203">
        <w:rPr>
          <w:lang w:eastAsia="ja-JP"/>
        </w:rPr>
        <w:t xml:space="preserve">t may be possible to use a </w:t>
      </w:r>
      <w:r w:rsidR="00046547" w:rsidRPr="00D73203">
        <w:rPr>
          <w:lang w:eastAsia="ja-JP"/>
        </w:rPr>
        <w:t xml:space="preserve">UE based </w:t>
      </w:r>
      <w:r w:rsidR="00C66777" w:rsidRPr="007B6E76">
        <w:rPr>
          <w:lang w:eastAsia="ja-JP"/>
        </w:rPr>
        <w:t>implementation solution to make the system work w</w:t>
      </w:r>
      <w:r w:rsidR="00C66777" w:rsidRPr="00923BD5">
        <w:rPr>
          <w:lang w:eastAsia="ja-JP"/>
        </w:rPr>
        <w:t>ithout specification change</w:t>
      </w:r>
      <w:r w:rsidR="00046547" w:rsidRPr="0072212A">
        <w:rPr>
          <w:lang w:eastAsia="ja-JP"/>
        </w:rPr>
        <w:t xml:space="preserve">. For example, the UE can simply skip the subcarriers that are outside of its Rx bandwidth. </w:t>
      </w:r>
      <w:r w:rsidR="005D5232" w:rsidRPr="0072212A">
        <w:rPr>
          <w:lang w:eastAsia="ja-JP"/>
        </w:rPr>
        <w:t>It is understood that t</w:t>
      </w:r>
      <w:r w:rsidR="00046547" w:rsidRPr="0072212A">
        <w:rPr>
          <w:lang w:eastAsia="ja-JP"/>
        </w:rPr>
        <w:t xml:space="preserve">his will result in certain coverage loss for </w:t>
      </w:r>
      <w:r w:rsidR="006A4D70">
        <w:rPr>
          <w:lang w:eastAsia="ja-JP"/>
        </w:rPr>
        <w:t>Redcap</w:t>
      </w:r>
      <w:r w:rsidR="00046547" w:rsidRPr="0072212A">
        <w:rPr>
          <w:lang w:eastAsia="ja-JP"/>
        </w:rPr>
        <w:t xml:space="preserve"> UEs. Additionally, there might be</w:t>
      </w:r>
      <w:r w:rsidR="00C66777" w:rsidRPr="0072212A">
        <w:rPr>
          <w:lang w:eastAsia="ja-JP"/>
        </w:rPr>
        <w:t xml:space="preserve"> a cost of the random</w:t>
      </w:r>
      <w:r w:rsidR="00DF2B92">
        <w:rPr>
          <w:lang w:eastAsia="ja-JP"/>
        </w:rPr>
        <w:t>-</w:t>
      </w:r>
      <w:r w:rsidR="00C66777" w:rsidRPr="0072212A">
        <w:rPr>
          <w:lang w:eastAsia="ja-JP"/>
        </w:rPr>
        <w:t xml:space="preserve">access capacity of the NR cell, as all the UEs (both NR and </w:t>
      </w:r>
      <w:r w:rsidR="006A4D70">
        <w:rPr>
          <w:lang w:eastAsia="ja-JP"/>
        </w:rPr>
        <w:t>Redcap</w:t>
      </w:r>
      <w:r w:rsidR="00AD198C" w:rsidRPr="0072212A">
        <w:rPr>
          <w:lang w:eastAsia="ja-JP"/>
        </w:rPr>
        <w:t xml:space="preserve"> </w:t>
      </w:r>
      <w:r w:rsidR="00C66777" w:rsidRPr="0072212A">
        <w:rPr>
          <w:lang w:eastAsia="ja-JP"/>
        </w:rPr>
        <w:t>UEs) need to be treat</w:t>
      </w:r>
      <w:r w:rsidR="009F1BAE" w:rsidRPr="0072212A">
        <w:rPr>
          <w:lang w:eastAsia="ja-JP"/>
        </w:rPr>
        <w:t>ed</w:t>
      </w:r>
      <w:r w:rsidR="00C66777" w:rsidRPr="0072212A">
        <w:rPr>
          <w:lang w:eastAsia="ja-JP"/>
        </w:rPr>
        <w:t xml:space="preserve"> in the same way until the gNB knows their capabilities.</w:t>
      </w:r>
      <w:r w:rsidR="00DB7D0A" w:rsidRPr="0072212A">
        <w:rPr>
          <w:lang w:eastAsia="ja-JP"/>
        </w:rPr>
        <w:t xml:space="preserve"> </w:t>
      </w:r>
    </w:p>
    <w:p w14:paraId="13E1556F" w14:textId="2CB1DE2C" w:rsidR="00AF0533" w:rsidRPr="00AF0533" w:rsidRDefault="00BA6D5D" w:rsidP="00AF0533">
      <w:pPr>
        <w:pStyle w:val="Heading3"/>
      </w:pPr>
      <w:r>
        <w:t>Channels in connected mode</w:t>
      </w:r>
    </w:p>
    <w:p w14:paraId="703E3BE4" w14:textId="5AC4485B" w:rsidR="000D6293" w:rsidRPr="00B10B25" w:rsidRDefault="00BA6D5D" w:rsidP="000D6293">
      <w:pPr>
        <w:jc w:val="both"/>
        <w:rPr>
          <w:lang w:eastAsia="ja-JP"/>
        </w:rPr>
      </w:pPr>
      <w:r w:rsidRPr="00754D04">
        <w:rPr>
          <w:lang w:eastAsia="ja-JP"/>
        </w:rPr>
        <w:t xml:space="preserve">After finishing the random-access procedures, the UE enters the connected mode. In connected mode, </w:t>
      </w:r>
      <w:r w:rsidR="00F9286E" w:rsidRPr="00754D04">
        <w:rPr>
          <w:lang w:eastAsia="ja-JP"/>
        </w:rPr>
        <w:t xml:space="preserve">once </w:t>
      </w:r>
      <w:r w:rsidRPr="00754D04">
        <w:rPr>
          <w:lang w:eastAsia="ja-JP"/>
        </w:rPr>
        <w:t xml:space="preserve">the gNB knows the UE capabilities, </w:t>
      </w:r>
      <w:r w:rsidR="00F9286E" w:rsidRPr="00233928">
        <w:rPr>
          <w:lang w:eastAsia="ja-JP"/>
        </w:rPr>
        <w:t xml:space="preserve">it </w:t>
      </w:r>
      <w:r w:rsidRPr="00233928">
        <w:rPr>
          <w:lang w:eastAsia="ja-JP"/>
        </w:rPr>
        <w:t>can</w:t>
      </w:r>
      <w:r w:rsidR="00F9286E" w:rsidRPr="00233928">
        <w:rPr>
          <w:lang w:eastAsia="ja-JP"/>
        </w:rPr>
        <w:t xml:space="preserve"> </w:t>
      </w:r>
      <w:r w:rsidRPr="00233928">
        <w:rPr>
          <w:lang w:eastAsia="ja-JP"/>
        </w:rPr>
        <w:t>configure the DL and UL channels</w:t>
      </w:r>
      <w:r w:rsidRPr="00754D04">
        <w:rPr>
          <w:lang w:eastAsia="ja-JP"/>
        </w:rPr>
        <w:t>, e.g. PDSCH, PDCCH, PUCCH and PUSCH</w:t>
      </w:r>
      <w:r w:rsidR="00403A58" w:rsidRPr="00754D04">
        <w:rPr>
          <w:lang w:eastAsia="ja-JP"/>
        </w:rPr>
        <w:t>,</w:t>
      </w:r>
      <w:r w:rsidRPr="00754D04">
        <w:rPr>
          <w:lang w:eastAsia="ja-JP"/>
        </w:rPr>
        <w:t xml:space="preserve"> accordingly. Some </w:t>
      </w:r>
      <w:r w:rsidR="000D6293" w:rsidRPr="00233928">
        <w:rPr>
          <w:lang w:eastAsia="ja-JP"/>
        </w:rPr>
        <w:t>impacts on the specification</w:t>
      </w:r>
      <w:r w:rsidR="00D44555" w:rsidRPr="00233928">
        <w:rPr>
          <w:lang w:eastAsia="ja-JP"/>
        </w:rPr>
        <w:t>s</w:t>
      </w:r>
      <w:r w:rsidR="000D6293" w:rsidRPr="00233928">
        <w:rPr>
          <w:lang w:eastAsia="ja-JP"/>
        </w:rPr>
        <w:t xml:space="preserve"> are expected</w:t>
      </w:r>
      <w:r w:rsidRPr="00233928">
        <w:rPr>
          <w:lang w:eastAsia="ja-JP"/>
        </w:rPr>
        <w:t xml:space="preserve"> for these channels in connected mode</w:t>
      </w:r>
      <w:r w:rsidR="000D6293" w:rsidRPr="00233928">
        <w:rPr>
          <w:lang w:eastAsia="ja-JP"/>
        </w:rPr>
        <w:t xml:space="preserve">. </w:t>
      </w:r>
      <w:r w:rsidR="00B7693A" w:rsidRPr="006916FA">
        <w:rPr>
          <w:lang w:eastAsia="ja-JP"/>
        </w:rPr>
        <w:t xml:space="preserve">The expected impacts are because of the potential coverage loss and the reduced scheduling flexibility due to bandwidth reduction. Notice that repetitions of various channels are supported by NR and some of the coverage losses can be recovered by HARQ retransmission </w:t>
      </w:r>
      <w:r w:rsidR="005B5335" w:rsidRPr="00B93991">
        <w:rPr>
          <w:lang w:eastAsia="ja-JP"/>
        </w:rPr>
        <w:t xml:space="preserve">or automatic repetition (e.g. slot aggregation) </w:t>
      </w:r>
      <w:r w:rsidR="00B7693A" w:rsidRPr="00B93991">
        <w:rPr>
          <w:lang w:eastAsia="ja-JP"/>
        </w:rPr>
        <w:t>also. Bu</w:t>
      </w:r>
      <w:r w:rsidR="00B7693A" w:rsidRPr="00B10B25">
        <w:rPr>
          <w:lang w:eastAsia="ja-JP"/>
        </w:rPr>
        <w:t xml:space="preserve">t the coverage loss due the UE complexity </w:t>
      </w:r>
      <w:r w:rsidR="005B5335" w:rsidRPr="00B10B25">
        <w:rPr>
          <w:lang w:eastAsia="ja-JP"/>
        </w:rPr>
        <w:t xml:space="preserve">reduction </w:t>
      </w:r>
      <w:r w:rsidR="00B7693A" w:rsidRPr="00B10B25">
        <w:rPr>
          <w:lang w:eastAsia="ja-JP"/>
        </w:rPr>
        <w:t xml:space="preserve">needs to be studied </w:t>
      </w:r>
      <w:r w:rsidR="00462713" w:rsidRPr="00B10B25">
        <w:rPr>
          <w:lang w:eastAsia="ja-JP"/>
        </w:rPr>
        <w:t>further</w:t>
      </w:r>
      <w:r w:rsidR="00B7693A" w:rsidRPr="00B10B25">
        <w:rPr>
          <w:lang w:eastAsia="ja-JP"/>
        </w:rPr>
        <w:t xml:space="preserve">. </w:t>
      </w:r>
    </w:p>
    <w:p w14:paraId="4C8202D7" w14:textId="7B546C6F" w:rsidR="00B7693A" w:rsidRPr="00754D04" w:rsidRDefault="00B7693A" w:rsidP="000D6293">
      <w:pPr>
        <w:jc w:val="both"/>
      </w:pPr>
      <w:r w:rsidRPr="00D73203">
        <w:rPr>
          <w:lang w:eastAsia="ja-JP"/>
        </w:rPr>
        <w:t>The reduced bandwidth also reduces scheduling flexibility both for UL and DL. For PDCCH, the capacity may be reduced due to the reduced bandwidth</w:t>
      </w:r>
      <w:r w:rsidRPr="00754D04">
        <w:rPr>
          <w:lang w:eastAsia="ja-JP"/>
        </w:rPr>
        <w:t>, especially for high aggregation levels, e.g., AL = 16. There may also be restrictions on the interleaved CCE</w:t>
      </w:r>
      <w:r w:rsidR="00211A7A" w:rsidRPr="00754D04">
        <w:rPr>
          <w:lang w:eastAsia="ja-JP"/>
        </w:rPr>
        <w:t>-</w:t>
      </w:r>
      <w:r w:rsidRPr="00754D04">
        <w:rPr>
          <w:lang w:eastAsia="ja-JP"/>
        </w:rPr>
        <w:t>to</w:t>
      </w:r>
      <w:r w:rsidR="00211A7A" w:rsidRPr="00233928">
        <w:rPr>
          <w:lang w:eastAsia="ja-JP"/>
        </w:rPr>
        <w:t>-</w:t>
      </w:r>
      <w:r w:rsidRPr="00233928">
        <w:rPr>
          <w:lang w:eastAsia="ja-JP"/>
        </w:rPr>
        <w:t>REG mapping</w:t>
      </w:r>
      <w:r w:rsidR="00DC3E5D" w:rsidRPr="00233928">
        <w:rPr>
          <w:lang w:eastAsia="ja-JP"/>
        </w:rPr>
        <w:t xml:space="preserve"> due to the reduced bandwidth</w:t>
      </w:r>
      <w:r w:rsidR="00DC3E5D" w:rsidRPr="00754D04">
        <w:rPr>
          <w:lang w:eastAsia="ja-JP"/>
        </w:rPr>
        <w:t xml:space="preserve">. For PDSCH, </w:t>
      </w:r>
      <w:r w:rsidR="00B93991">
        <w:rPr>
          <w:lang w:eastAsia="ja-JP"/>
        </w:rPr>
        <w:t>no</w:t>
      </w:r>
      <w:r w:rsidR="00B93991" w:rsidRPr="00754D04">
        <w:rPr>
          <w:lang w:eastAsia="ja-JP"/>
        </w:rPr>
        <w:t xml:space="preserve"> </w:t>
      </w:r>
      <w:r w:rsidR="00DC3E5D" w:rsidRPr="00754D04">
        <w:rPr>
          <w:lang w:eastAsia="ja-JP"/>
        </w:rPr>
        <w:t xml:space="preserve">impact </w:t>
      </w:r>
      <w:r w:rsidR="00B93991">
        <w:rPr>
          <w:lang w:eastAsia="ja-JP"/>
        </w:rPr>
        <w:t>is foreseen</w:t>
      </w:r>
      <w:r w:rsidR="00DC3E5D" w:rsidRPr="00754D04">
        <w:rPr>
          <w:lang w:eastAsia="ja-JP"/>
        </w:rPr>
        <w:t xml:space="preserve">, as the current scheduling granularity can be as small as 1 </w:t>
      </w:r>
      <w:r w:rsidR="00DC3E5D" w:rsidRPr="00754D04">
        <w:t>RB</w:t>
      </w:r>
      <w:r w:rsidR="00DC3E5D" w:rsidRPr="00754D04">
        <w:rPr>
          <w:lang w:eastAsia="ja-JP"/>
        </w:rPr>
        <w:t xml:space="preserve"> and repetition</w:t>
      </w:r>
      <w:r w:rsidR="007903DF" w:rsidRPr="00233928">
        <w:rPr>
          <w:lang w:eastAsia="ja-JP"/>
        </w:rPr>
        <w:t xml:space="preserve"> over multiple slots</w:t>
      </w:r>
      <w:r w:rsidR="00DC3E5D" w:rsidRPr="00233928">
        <w:rPr>
          <w:lang w:eastAsia="ja-JP"/>
        </w:rPr>
        <w:t xml:space="preserve"> is supported. Similarly, </w:t>
      </w:r>
      <w:r w:rsidR="00B93991">
        <w:rPr>
          <w:lang w:eastAsia="ja-JP"/>
        </w:rPr>
        <w:t xml:space="preserve">no </w:t>
      </w:r>
      <w:r w:rsidR="00DC3E5D" w:rsidRPr="00754D04">
        <w:rPr>
          <w:lang w:eastAsia="ja-JP"/>
        </w:rPr>
        <w:t xml:space="preserve">spec impacts are expected for PUSCH and PUCCH. </w:t>
      </w:r>
    </w:p>
    <w:p w14:paraId="1B43C4A9" w14:textId="482DA7E4" w:rsidR="00E7243C" w:rsidRPr="00E7243C" w:rsidRDefault="00E7243C" w:rsidP="00F52C24">
      <w:pPr>
        <w:pStyle w:val="Observation"/>
        <w:numPr>
          <w:ilvl w:val="0"/>
          <w:numId w:val="0"/>
        </w:numPr>
        <w:overflowPunct w:val="0"/>
        <w:autoSpaceDE w:val="0"/>
        <w:autoSpaceDN w:val="0"/>
        <w:adjustRightInd w:val="0"/>
        <w:textAlignment w:val="baseline"/>
      </w:pPr>
    </w:p>
    <w:p w14:paraId="1A9734FC" w14:textId="14074558" w:rsidR="004B05D8" w:rsidRPr="00B93991" w:rsidRDefault="001707BF" w:rsidP="0077766D">
      <w:pPr>
        <w:pStyle w:val="Proposal"/>
      </w:pPr>
      <w:bookmarkStart w:id="7" w:name="_Toc40491683"/>
      <w:r w:rsidRPr="00754D04">
        <w:t xml:space="preserve">For FR1, a 20 MHz UE </w:t>
      </w:r>
      <w:r w:rsidR="00077689" w:rsidRPr="00233928">
        <w:t xml:space="preserve">maximum </w:t>
      </w:r>
      <w:r w:rsidRPr="00233928">
        <w:t xml:space="preserve">bandwidth should be supported. </w:t>
      </w:r>
      <w:r w:rsidR="00462FA4" w:rsidRPr="00233928">
        <w:t xml:space="preserve">One single </w:t>
      </w:r>
      <w:r w:rsidRPr="00233928">
        <w:t xml:space="preserve">type of </w:t>
      </w:r>
      <w:r w:rsidR="006A4D70">
        <w:t>Redcap</w:t>
      </w:r>
      <w:r w:rsidR="00462FA4" w:rsidRPr="00233928">
        <w:t xml:space="preserve"> </w:t>
      </w:r>
      <w:r w:rsidRPr="00233928">
        <w:t xml:space="preserve">UE </w:t>
      </w:r>
      <w:r w:rsidR="00462FA4" w:rsidRPr="00754D04">
        <w:t>with at least two different capabilities</w:t>
      </w:r>
      <w:r w:rsidR="00462FA4" w:rsidRPr="00233928">
        <w:t xml:space="preserve"> is</w:t>
      </w:r>
      <w:r w:rsidRPr="00233928">
        <w:t xml:space="preserve"> considered, i.e., one</w:t>
      </w:r>
      <w:r w:rsidR="00462FA4" w:rsidRPr="006916FA">
        <w:t xml:space="preserve"> </w:t>
      </w:r>
      <w:r w:rsidRPr="006916FA">
        <w:t xml:space="preserve">low data rate services and another </w:t>
      </w:r>
      <w:r w:rsidRPr="00B93991">
        <w:t>for high data rate services</w:t>
      </w:r>
      <w:r w:rsidR="00C5665A" w:rsidRPr="00B93991">
        <w:t>.</w:t>
      </w:r>
      <w:bookmarkEnd w:id="7"/>
      <w:r w:rsidR="00C5665A" w:rsidRPr="00B93991">
        <w:t xml:space="preserve"> </w:t>
      </w:r>
    </w:p>
    <w:p w14:paraId="27EF5DC5" w14:textId="17A3161A" w:rsidR="00C5665A" w:rsidRPr="00D73203" w:rsidRDefault="001707BF" w:rsidP="001A5A7B">
      <w:pPr>
        <w:pStyle w:val="Proposal"/>
      </w:pPr>
      <w:bookmarkStart w:id="8" w:name="_Toc40491684"/>
      <w:r w:rsidRPr="00B10B25">
        <w:t>For FR2, a 50</w:t>
      </w:r>
      <w:r w:rsidR="00C5665A" w:rsidRPr="00B10B25">
        <w:t xml:space="preserve"> MHz UE </w:t>
      </w:r>
      <w:r w:rsidR="00077689" w:rsidRPr="00B10B25">
        <w:t xml:space="preserve">maximum </w:t>
      </w:r>
      <w:r w:rsidR="00C5665A" w:rsidRPr="00B10B25">
        <w:t>bandwidth should be supported.</w:t>
      </w:r>
      <w:bookmarkEnd w:id="8"/>
      <w:r w:rsidR="00C5665A" w:rsidRPr="00B10B25">
        <w:t xml:space="preserve"> </w:t>
      </w:r>
    </w:p>
    <w:p w14:paraId="52225CB0" w14:textId="7C0ACEC3" w:rsidR="00085741" w:rsidRDefault="00085741" w:rsidP="00085741">
      <w:pPr>
        <w:pStyle w:val="Heading1"/>
      </w:pPr>
      <w:r w:rsidRPr="00085741">
        <w:t xml:space="preserve">Reduced number of UE antennas </w:t>
      </w:r>
    </w:p>
    <w:p w14:paraId="4D181E27" w14:textId="7700B91B" w:rsidR="00905030" w:rsidRDefault="00F32F1B" w:rsidP="00905030">
      <w:pPr>
        <w:pStyle w:val="Heading2"/>
      </w:pPr>
      <w:r>
        <w:t>Scope</w:t>
      </w:r>
    </w:p>
    <w:p w14:paraId="137B5B43" w14:textId="1F7385E5" w:rsidR="00BB154E" w:rsidRPr="00754D04" w:rsidRDefault="00BB154E" w:rsidP="00BB154E">
      <w:pPr>
        <w:rPr>
          <w:lang w:eastAsia="ja-JP"/>
        </w:rPr>
      </w:pPr>
      <w:r w:rsidRPr="00754D04">
        <w:rPr>
          <w:lang w:eastAsia="ja-JP"/>
        </w:rPr>
        <w:t xml:space="preserve">3GPP has traditionally limited the specifications to </w:t>
      </w:r>
      <w:r w:rsidR="00C7205A" w:rsidRPr="00754D04">
        <w:rPr>
          <w:lang w:eastAsia="ja-JP"/>
        </w:rPr>
        <w:t>performance requirements defined</w:t>
      </w:r>
      <w:r w:rsidRPr="00754D04">
        <w:rPr>
          <w:lang w:eastAsia="ja-JP"/>
        </w:rPr>
        <w:t xml:space="preserve"> at the antenna </w:t>
      </w:r>
      <w:r w:rsidR="00B915C3" w:rsidRPr="00233928">
        <w:rPr>
          <w:lang w:eastAsia="ja-JP"/>
        </w:rPr>
        <w:t>connector</w:t>
      </w:r>
      <w:r w:rsidRPr="00233928">
        <w:rPr>
          <w:lang w:eastAsia="ja-JP"/>
        </w:rPr>
        <w:t xml:space="preserve">. </w:t>
      </w:r>
      <w:r w:rsidR="00781014" w:rsidRPr="00233928">
        <w:rPr>
          <w:lang w:eastAsia="ja-JP"/>
        </w:rPr>
        <w:t>For LTE and NR FR1, t</w:t>
      </w:r>
      <w:r w:rsidRPr="00233928">
        <w:rPr>
          <w:lang w:eastAsia="ja-JP"/>
        </w:rPr>
        <w:t xml:space="preserve">he antenna </w:t>
      </w:r>
      <w:r w:rsidR="00B915C3" w:rsidRPr="00233928">
        <w:rPr>
          <w:lang w:eastAsia="ja-JP"/>
        </w:rPr>
        <w:t>connector</w:t>
      </w:r>
      <w:r w:rsidRPr="00233928">
        <w:rPr>
          <w:lang w:eastAsia="ja-JP"/>
        </w:rPr>
        <w:t xml:space="preserve"> concept provides a clear distinction between a receiver (or trans</w:t>
      </w:r>
      <w:r w:rsidRPr="006916FA">
        <w:rPr>
          <w:lang w:eastAsia="ja-JP"/>
        </w:rPr>
        <w:t xml:space="preserve">mitter) branch and the </w:t>
      </w:r>
      <w:r w:rsidR="00002D8A" w:rsidRPr="006916FA">
        <w:rPr>
          <w:lang w:eastAsia="ja-JP"/>
        </w:rPr>
        <w:t>radiating</w:t>
      </w:r>
      <w:r w:rsidRPr="006916FA">
        <w:rPr>
          <w:lang w:eastAsia="ja-JP"/>
        </w:rPr>
        <w:t xml:space="preserve"> antenna. With the introduction of NR FR2</w:t>
      </w:r>
      <w:r w:rsidR="00C35756" w:rsidRPr="006916FA">
        <w:rPr>
          <w:lang w:eastAsia="ja-JP"/>
        </w:rPr>
        <w:t>,</w:t>
      </w:r>
      <w:r w:rsidRPr="006916FA">
        <w:rPr>
          <w:lang w:eastAsia="ja-JP"/>
        </w:rPr>
        <w:t xml:space="preserve"> the scope </w:t>
      </w:r>
      <w:r w:rsidR="00B915C3" w:rsidRPr="006916FA">
        <w:rPr>
          <w:lang w:eastAsia="ja-JP"/>
        </w:rPr>
        <w:t xml:space="preserve">of the specifications </w:t>
      </w:r>
      <w:r w:rsidRPr="00B93991">
        <w:rPr>
          <w:lang w:eastAsia="ja-JP"/>
        </w:rPr>
        <w:t>has grown to include radiated measurements</w:t>
      </w:r>
      <w:r w:rsidR="00B915C3" w:rsidRPr="00B93991">
        <w:rPr>
          <w:lang w:eastAsia="ja-JP"/>
        </w:rPr>
        <w:t>,</w:t>
      </w:r>
      <w:r w:rsidRPr="00B93991">
        <w:rPr>
          <w:lang w:eastAsia="ja-JP"/>
        </w:rPr>
        <w:t xml:space="preserve"> </w:t>
      </w:r>
      <w:r w:rsidR="00B915C3" w:rsidRPr="00B93991">
        <w:rPr>
          <w:lang w:eastAsia="ja-JP"/>
        </w:rPr>
        <w:t>and</w:t>
      </w:r>
      <w:r w:rsidRPr="00B93991">
        <w:rPr>
          <w:lang w:eastAsia="ja-JP"/>
        </w:rPr>
        <w:t xml:space="preserve"> </w:t>
      </w:r>
      <w:r w:rsidR="00B915C3" w:rsidRPr="00B93991">
        <w:rPr>
          <w:lang w:eastAsia="ja-JP"/>
        </w:rPr>
        <w:t>therefor</w:t>
      </w:r>
      <w:r w:rsidR="001A50C7" w:rsidRPr="00B93991">
        <w:rPr>
          <w:lang w:eastAsia="ja-JP"/>
        </w:rPr>
        <w:t>e</w:t>
      </w:r>
      <w:r w:rsidR="00B915C3" w:rsidRPr="00B93991">
        <w:rPr>
          <w:lang w:eastAsia="ja-JP"/>
        </w:rPr>
        <w:t xml:space="preserve"> </w:t>
      </w:r>
      <w:r w:rsidRPr="00B93991">
        <w:rPr>
          <w:lang w:eastAsia="ja-JP"/>
        </w:rPr>
        <w:t xml:space="preserve">naturally </w:t>
      </w:r>
      <w:r w:rsidR="0021292A" w:rsidRPr="00B93991">
        <w:rPr>
          <w:lang w:eastAsia="ja-JP"/>
        </w:rPr>
        <w:t>puts</w:t>
      </w:r>
      <w:r w:rsidR="00FA68A1" w:rsidRPr="00B93991">
        <w:rPr>
          <w:lang w:eastAsia="ja-JP"/>
        </w:rPr>
        <w:t xml:space="preserve"> </w:t>
      </w:r>
      <w:r w:rsidR="00B915C3" w:rsidRPr="00B93991">
        <w:rPr>
          <w:lang w:eastAsia="ja-JP"/>
        </w:rPr>
        <w:t xml:space="preserve">requirements on the </w:t>
      </w:r>
      <w:r w:rsidR="00FA68A1" w:rsidRPr="00B10B25">
        <w:rPr>
          <w:lang w:eastAsia="ja-JP"/>
        </w:rPr>
        <w:t xml:space="preserve">actual </w:t>
      </w:r>
      <w:r w:rsidR="00B915C3" w:rsidRPr="00B10B25">
        <w:rPr>
          <w:lang w:eastAsia="ja-JP"/>
        </w:rPr>
        <w:t xml:space="preserve">antenna implementation. The distinction between the receiver (or transmitter) and the </w:t>
      </w:r>
      <w:r w:rsidR="00B915C3" w:rsidRPr="00B10B25">
        <w:rPr>
          <w:lang w:eastAsia="ja-JP"/>
        </w:rPr>
        <w:lastRenderedPageBreak/>
        <w:t>antenna has also been loosened du</w:t>
      </w:r>
      <w:r w:rsidR="00B915C3" w:rsidRPr="00D73203">
        <w:rPr>
          <w:lang w:eastAsia="ja-JP"/>
        </w:rPr>
        <w:t xml:space="preserve">e to advanced antenna functionality required for beamforming, and the </w:t>
      </w:r>
      <w:r w:rsidR="00DE4105" w:rsidRPr="00D73203">
        <w:rPr>
          <w:lang w:eastAsia="ja-JP"/>
        </w:rPr>
        <w:t>tight</w:t>
      </w:r>
      <w:r w:rsidR="00B915C3" w:rsidRPr="00D73203">
        <w:rPr>
          <w:lang w:eastAsia="ja-JP"/>
        </w:rPr>
        <w:t xml:space="preserve"> integration</w:t>
      </w:r>
      <w:r w:rsidR="00E23BE9" w:rsidRPr="00D73203">
        <w:rPr>
          <w:lang w:eastAsia="ja-JP"/>
        </w:rPr>
        <w:t xml:space="preserve"> of the </w:t>
      </w:r>
      <w:r w:rsidR="00DE4105" w:rsidRPr="00D73203">
        <w:rPr>
          <w:lang w:eastAsia="ja-JP"/>
        </w:rPr>
        <w:t>RFIC and the</w:t>
      </w:r>
      <w:r w:rsidR="00E23BE9" w:rsidRPr="00D73203">
        <w:rPr>
          <w:lang w:eastAsia="ja-JP"/>
        </w:rPr>
        <w:t xml:space="preserve"> antenna </w:t>
      </w:r>
      <w:r w:rsidR="00B915C3" w:rsidRPr="00D73203">
        <w:rPr>
          <w:lang w:eastAsia="ja-JP"/>
        </w:rPr>
        <w:t>at mm</w:t>
      </w:r>
      <w:r w:rsidR="00E23BE9" w:rsidRPr="00D73203">
        <w:rPr>
          <w:lang w:eastAsia="ja-JP"/>
        </w:rPr>
        <w:t>-</w:t>
      </w:r>
      <w:r w:rsidR="00B915C3" w:rsidRPr="005743BB">
        <w:rPr>
          <w:lang w:eastAsia="ja-JP"/>
        </w:rPr>
        <w:t>wave bands</w:t>
      </w:r>
      <w:r w:rsidR="00B915C3" w:rsidRPr="00754D04">
        <w:rPr>
          <w:lang w:eastAsia="ja-JP"/>
        </w:rPr>
        <w:t>.</w:t>
      </w:r>
      <w:r w:rsidR="00E23BE9" w:rsidRPr="00754D04">
        <w:rPr>
          <w:lang w:eastAsia="ja-JP"/>
        </w:rPr>
        <w:t xml:space="preserve"> A physical antenna connector may in practice no longer exist in FR2 devices.</w:t>
      </w:r>
    </w:p>
    <w:p w14:paraId="4D1209E9" w14:textId="72FA9C78" w:rsidR="00A35FC0" w:rsidRPr="006916FA" w:rsidRDefault="008547C5" w:rsidP="00A35FC0">
      <w:pPr>
        <w:rPr>
          <w:lang w:eastAsia="ja-JP"/>
        </w:rPr>
      </w:pPr>
      <w:r w:rsidRPr="00233928">
        <w:rPr>
          <w:lang w:eastAsia="ja-JP"/>
        </w:rPr>
        <w:t>For the</w:t>
      </w:r>
      <w:r w:rsidR="007A0A91" w:rsidRPr="00233928">
        <w:rPr>
          <w:lang w:eastAsia="ja-JP"/>
        </w:rPr>
        <w:t xml:space="preserve"> sake of simplicity and for the</w:t>
      </w:r>
      <w:r w:rsidRPr="00233928">
        <w:rPr>
          <w:lang w:eastAsia="ja-JP"/>
        </w:rPr>
        <w:t xml:space="preserve"> purpose of facilitating an efficient discussion, we will however in this paper assume that: </w:t>
      </w:r>
    </w:p>
    <w:p w14:paraId="30D116D5" w14:textId="1AEB85B8" w:rsidR="008547C5" w:rsidRDefault="00842E4F" w:rsidP="00290F11">
      <w:pPr>
        <w:pStyle w:val="ListParagraph"/>
        <w:numPr>
          <w:ilvl w:val="0"/>
          <w:numId w:val="17"/>
        </w:numPr>
        <w:rPr>
          <w:lang w:eastAsia="ja-JP"/>
        </w:rPr>
      </w:pPr>
      <w:r>
        <w:rPr>
          <w:lang w:val="en-US" w:eastAsia="ja-JP"/>
        </w:rPr>
        <w:t>A distinct interface between antenna and transmitter/receiver branch is supported</w:t>
      </w:r>
      <w:r w:rsidR="008547C5">
        <w:rPr>
          <w:lang w:eastAsia="ja-JP"/>
        </w:rPr>
        <w:t xml:space="preserve"> </w:t>
      </w:r>
      <w:r w:rsidR="008547C5" w:rsidRPr="00A35FC0">
        <w:rPr>
          <w:lang w:val="en-US" w:eastAsia="ja-JP"/>
        </w:rPr>
        <w:t xml:space="preserve">both </w:t>
      </w:r>
      <w:r w:rsidR="008547C5">
        <w:rPr>
          <w:lang w:eastAsia="ja-JP"/>
        </w:rPr>
        <w:t xml:space="preserve">in </w:t>
      </w:r>
      <w:r w:rsidR="008547C5" w:rsidRPr="00A35FC0">
        <w:rPr>
          <w:lang w:val="en-US" w:eastAsia="ja-JP"/>
        </w:rPr>
        <w:t xml:space="preserve">FR1 and </w:t>
      </w:r>
      <w:r w:rsidR="008547C5">
        <w:rPr>
          <w:lang w:eastAsia="ja-JP"/>
        </w:rPr>
        <w:t>FR2</w:t>
      </w:r>
      <w:r w:rsidR="00B915C3">
        <w:rPr>
          <w:lang w:eastAsia="ja-JP"/>
        </w:rPr>
        <w:t xml:space="preserve">. </w:t>
      </w:r>
      <w:r w:rsidR="00A35FC0">
        <w:rPr>
          <w:lang w:eastAsia="ja-JP"/>
        </w:rPr>
        <w:t>Note that RAN4 often use</w:t>
      </w:r>
      <w:r w:rsidR="00922C76">
        <w:rPr>
          <w:lang w:val="en-US" w:eastAsia="ja-JP"/>
        </w:rPr>
        <w:t>s</w:t>
      </w:r>
      <w:r w:rsidR="00A35FC0">
        <w:rPr>
          <w:lang w:eastAsia="ja-JP"/>
        </w:rPr>
        <w:t xml:space="preserve"> the term antenna port in its specifications to denote </w:t>
      </w:r>
      <w:r w:rsidR="00A35FC0" w:rsidRPr="00A35FC0">
        <w:rPr>
          <w:lang w:val="en-US" w:eastAsia="ja-JP"/>
        </w:rPr>
        <w:t>th</w:t>
      </w:r>
      <w:r w:rsidR="00A35FC0">
        <w:rPr>
          <w:lang w:val="en-US" w:eastAsia="ja-JP"/>
        </w:rPr>
        <w:t>is</w:t>
      </w:r>
      <w:r w:rsidR="00A35FC0">
        <w:rPr>
          <w:lang w:eastAsia="ja-JP"/>
        </w:rPr>
        <w:t xml:space="preserve"> interface. This is not the same as the RAN1 antenna port concept. We therefor</w:t>
      </w:r>
      <w:proofErr w:type="spellStart"/>
      <w:r w:rsidR="001A50C7" w:rsidRPr="00BB3BB9">
        <w:rPr>
          <w:lang w:val="en-US" w:eastAsia="ja-JP"/>
        </w:rPr>
        <w:t>e</w:t>
      </w:r>
      <w:proofErr w:type="spellEnd"/>
      <w:r w:rsidR="00A35FC0">
        <w:rPr>
          <w:lang w:eastAsia="ja-JP"/>
        </w:rPr>
        <w:t xml:space="preserve"> </w:t>
      </w:r>
      <w:r w:rsidR="00A35FC0" w:rsidRPr="00A35FC0">
        <w:rPr>
          <w:lang w:val="en-US" w:eastAsia="ja-JP"/>
        </w:rPr>
        <w:t>pr</w:t>
      </w:r>
      <w:r w:rsidR="00A35FC0">
        <w:rPr>
          <w:lang w:val="en-US" w:eastAsia="ja-JP"/>
        </w:rPr>
        <w:t>efer to</w:t>
      </w:r>
      <w:r w:rsidR="00A35FC0">
        <w:rPr>
          <w:lang w:eastAsia="ja-JP"/>
        </w:rPr>
        <w:t xml:space="preserve"> use the term antenna connector</w:t>
      </w:r>
      <w:r w:rsidRPr="00BB3BB9">
        <w:rPr>
          <w:lang w:val="en-US" w:eastAsia="ja-JP"/>
        </w:rPr>
        <w:t xml:space="preserve"> </w:t>
      </w:r>
      <w:r>
        <w:rPr>
          <w:lang w:val="en-US" w:eastAsia="ja-JP"/>
        </w:rPr>
        <w:t>to refer to this interface</w:t>
      </w:r>
      <w:r w:rsidR="00A35FC0">
        <w:rPr>
          <w:lang w:eastAsia="ja-JP"/>
        </w:rPr>
        <w:t>, which can also be found in RAN4 specifications.</w:t>
      </w:r>
    </w:p>
    <w:p w14:paraId="3A66B3DF" w14:textId="2137FF11" w:rsidR="008547C5" w:rsidRDefault="008547C5" w:rsidP="00290F11">
      <w:pPr>
        <w:pStyle w:val="ListParagraph"/>
        <w:numPr>
          <w:ilvl w:val="0"/>
          <w:numId w:val="17"/>
        </w:numPr>
        <w:rPr>
          <w:lang w:eastAsia="ja-JP"/>
        </w:rPr>
      </w:pPr>
      <w:r w:rsidRPr="008547C5">
        <w:rPr>
          <w:lang w:val="en-US" w:eastAsia="ja-JP"/>
        </w:rPr>
        <w:t xml:space="preserve">An </w:t>
      </w:r>
      <w:r w:rsidR="00B915C3">
        <w:rPr>
          <w:lang w:eastAsia="ja-JP"/>
        </w:rPr>
        <w:t xml:space="preserve">antenna is defined by one or more antenna panels. </w:t>
      </w:r>
    </w:p>
    <w:p w14:paraId="110930F3" w14:textId="1A409415" w:rsidR="008547C5" w:rsidRDefault="00B915C3" w:rsidP="00290F11">
      <w:pPr>
        <w:pStyle w:val="ListParagraph"/>
        <w:numPr>
          <w:ilvl w:val="0"/>
          <w:numId w:val="17"/>
        </w:numPr>
        <w:rPr>
          <w:lang w:eastAsia="ja-JP"/>
        </w:rPr>
      </w:pPr>
      <w:r>
        <w:rPr>
          <w:lang w:eastAsia="ja-JP"/>
        </w:rPr>
        <w:t xml:space="preserve">Each </w:t>
      </w:r>
      <w:r w:rsidR="008547C5">
        <w:rPr>
          <w:lang w:eastAsia="ja-JP"/>
        </w:rPr>
        <w:t xml:space="preserve">antenna </w:t>
      </w:r>
      <w:r>
        <w:rPr>
          <w:lang w:eastAsia="ja-JP"/>
        </w:rPr>
        <w:t>panel contains</w:t>
      </w:r>
      <w:r w:rsidR="00332EBD" w:rsidRPr="00BB3BB9">
        <w:rPr>
          <w:lang w:val="en-US" w:eastAsia="ja-JP"/>
        </w:rPr>
        <w:t xml:space="preserve"> </w:t>
      </w:r>
      <w:r w:rsidR="00332EBD">
        <w:rPr>
          <w:lang w:val="en-US" w:eastAsia="ja-JP"/>
        </w:rPr>
        <w:t>an array of</w:t>
      </w:r>
      <w:r>
        <w:rPr>
          <w:lang w:eastAsia="ja-JP"/>
        </w:rPr>
        <w:t xml:space="preserve"> one or more radiating antenna elements. </w:t>
      </w:r>
    </w:p>
    <w:p w14:paraId="2171A24E" w14:textId="1351A448" w:rsidR="008547C5" w:rsidRDefault="00B915C3" w:rsidP="00290F11">
      <w:pPr>
        <w:pStyle w:val="ListParagraph"/>
        <w:numPr>
          <w:ilvl w:val="0"/>
          <w:numId w:val="17"/>
        </w:numPr>
        <w:rPr>
          <w:lang w:eastAsia="ja-JP"/>
        </w:rPr>
      </w:pPr>
      <w:r>
        <w:rPr>
          <w:lang w:eastAsia="ja-JP"/>
        </w:rPr>
        <w:t xml:space="preserve">Each antenna element </w:t>
      </w:r>
      <w:r w:rsidR="008547C5" w:rsidRPr="008547C5">
        <w:rPr>
          <w:lang w:val="en-US" w:eastAsia="ja-JP"/>
        </w:rPr>
        <w:t>supports single or dual polarization.</w:t>
      </w:r>
      <w:r>
        <w:rPr>
          <w:lang w:eastAsia="ja-JP"/>
        </w:rPr>
        <w:t xml:space="preserve"> </w:t>
      </w:r>
    </w:p>
    <w:p w14:paraId="3E180BF0" w14:textId="2C018077" w:rsidR="007A0A91" w:rsidRPr="00754D04" w:rsidRDefault="007A0A91" w:rsidP="00BB3BB9">
      <w:pPr>
        <w:rPr>
          <w:lang w:eastAsia="ja-JP"/>
        </w:rPr>
      </w:pPr>
      <w:r w:rsidRPr="00B33986">
        <w:rPr>
          <w:rFonts w:eastAsia="Calibri"/>
          <w:lang w:val="x-none" w:eastAsia="ja-JP"/>
        </w:rPr>
        <w:t>The below figure presents a high level illustration to exemplify the above assumptions. The figure shows an implementation containing two transceivers, each comprising a transmitter and receiver branch. The implementation hence supports two receiver and two transmitter branches. Each set of transmit and receive branches is connected to the antenna via the antenna connector</w:t>
      </w:r>
      <w:r w:rsidR="000A5FD6" w:rsidRPr="00B33986">
        <w:rPr>
          <w:rFonts w:eastAsia="Calibri"/>
          <w:lang w:val="x-none" w:eastAsia="ja-JP"/>
        </w:rPr>
        <w:t>s</w:t>
      </w:r>
      <w:r w:rsidRPr="00B33986">
        <w:rPr>
          <w:rFonts w:eastAsia="Calibri"/>
          <w:lang w:val="x-none" w:eastAsia="ja-JP"/>
        </w:rPr>
        <w:t>. The antenna includes two antenna panels, which may e.g. be mounted on each side of a UE. The antenna panels supports V- and H-polarizations, and each transceiver is connected to one of the two polarizations.</w:t>
      </w:r>
      <w:r w:rsidR="00546164" w:rsidRPr="00B33986">
        <w:rPr>
          <w:rFonts w:eastAsia="Calibri"/>
          <w:lang w:val="x-none" w:eastAsia="ja-JP"/>
        </w:rPr>
        <w:t xml:space="preserve"> The antennas are </w:t>
      </w:r>
      <w:r w:rsidR="00D623D9" w:rsidRPr="00754D04">
        <w:rPr>
          <w:rFonts w:eastAsia="Calibri"/>
          <w:lang w:eastAsia="ja-JP"/>
        </w:rPr>
        <w:t>fed</w:t>
      </w:r>
      <w:r w:rsidR="00546164" w:rsidRPr="00B33986">
        <w:rPr>
          <w:rFonts w:eastAsia="Calibri"/>
          <w:lang w:val="x-none" w:eastAsia="ja-JP"/>
        </w:rPr>
        <w:t xml:space="preserve"> by a</w:t>
      </w:r>
      <w:r w:rsidR="00874BD4" w:rsidRPr="00754D04">
        <w:rPr>
          <w:rFonts w:eastAsia="Calibri"/>
          <w:lang w:eastAsia="ja-JP"/>
        </w:rPr>
        <w:t>n</w:t>
      </w:r>
      <w:r w:rsidR="00546164" w:rsidRPr="00B33986">
        <w:rPr>
          <w:rFonts w:eastAsia="Calibri"/>
          <w:lang w:val="x-none" w:eastAsia="ja-JP"/>
        </w:rPr>
        <w:t xml:space="preserve"> analogue power distribution network, which in the context of the transmit operation may support a switch for selecting one of the two panels, while it for receive operation may comprise a combiner. The antenna is furthermore supported by an analogue beamforming network implementing tapering for each of the radiating antenna elements in the antenna panels. </w:t>
      </w:r>
      <w:r w:rsidR="002F7F52" w:rsidRPr="00B33986">
        <w:rPr>
          <w:rFonts w:eastAsia="Calibri"/>
          <w:lang w:val="x-none" w:eastAsia="ja-JP"/>
        </w:rPr>
        <w:t>The intention here is illustrate the separation between receive/transmit branches and the</w:t>
      </w:r>
      <w:r w:rsidR="002F7F52" w:rsidRPr="00754D04">
        <w:rPr>
          <w:rFonts w:eastAsia="Calibri"/>
          <w:lang w:eastAsia="ja-JP"/>
        </w:rPr>
        <w:t xml:space="preserve"> </w:t>
      </w:r>
      <w:r w:rsidR="00D623D9" w:rsidRPr="00754D04">
        <w:rPr>
          <w:rFonts w:eastAsia="Calibri"/>
          <w:lang w:eastAsia="ja-JP"/>
        </w:rPr>
        <w:t>radiated</w:t>
      </w:r>
      <w:r w:rsidR="002F7F52" w:rsidRPr="00B33986">
        <w:rPr>
          <w:rFonts w:eastAsia="Calibri"/>
          <w:lang w:val="x-none" w:eastAsia="ja-JP"/>
        </w:rPr>
        <w:t xml:space="preserve"> antenna </w:t>
      </w:r>
      <w:r w:rsidR="00D623D9" w:rsidRPr="00754D04">
        <w:rPr>
          <w:rFonts w:eastAsia="Calibri"/>
          <w:lang w:eastAsia="ja-JP"/>
        </w:rPr>
        <w:t xml:space="preserve">and its </w:t>
      </w:r>
      <w:r w:rsidR="002F7F52" w:rsidRPr="00B33986">
        <w:rPr>
          <w:rFonts w:eastAsia="Calibri"/>
          <w:lang w:val="x-none" w:eastAsia="ja-JP"/>
        </w:rPr>
        <w:t>related functionality</w:t>
      </w:r>
      <w:r w:rsidR="00D623D9" w:rsidRPr="00754D04">
        <w:rPr>
          <w:rFonts w:eastAsia="Calibri"/>
          <w:lang w:eastAsia="ja-JP"/>
        </w:rPr>
        <w:t xml:space="preserve"> (e.g. the beamforming network)</w:t>
      </w:r>
      <w:r w:rsidR="002F7F52" w:rsidRPr="00B33986">
        <w:rPr>
          <w:rFonts w:eastAsia="Calibri"/>
          <w:lang w:val="x-none" w:eastAsia="ja-JP"/>
        </w:rPr>
        <w:t xml:space="preserve">, and not to accurately depict a </w:t>
      </w:r>
      <w:r w:rsidR="00201D96" w:rsidRPr="00B33986">
        <w:rPr>
          <w:rFonts w:eastAsia="Calibri"/>
          <w:lang w:val="x-none" w:eastAsia="ja-JP"/>
        </w:rPr>
        <w:t>state-of-the-art</w:t>
      </w:r>
      <w:r w:rsidR="002F7F52" w:rsidRPr="00B33986">
        <w:rPr>
          <w:rFonts w:eastAsia="Calibri"/>
          <w:lang w:val="x-none" w:eastAsia="ja-JP"/>
        </w:rPr>
        <w:t xml:space="preserve"> implementation.</w:t>
      </w:r>
      <w:r w:rsidR="002F7F52" w:rsidRPr="00754D04">
        <w:rPr>
          <w:rFonts w:eastAsia="Calibri"/>
          <w:lang w:eastAsia="ja-JP"/>
        </w:rPr>
        <w:t xml:space="preserve"> </w:t>
      </w:r>
      <w:r w:rsidR="005B6333" w:rsidRPr="00754D04">
        <w:rPr>
          <w:rFonts w:eastAsia="Calibri"/>
          <w:lang w:eastAsia="ja-JP"/>
        </w:rPr>
        <w:t xml:space="preserve">Note that </w:t>
      </w:r>
      <w:r w:rsidR="005B6333" w:rsidRPr="00754D04">
        <w:rPr>
          <w:lang w:eastAsia="ja-JP"/>
        </w:rPr>
        <w:t xml:space="preserve">TR 38.803 in some details presents the UE RF reference architecture assumed for NR FR2. </w:t>
      </w:r>
      <w:r w:rsidR="002F7F52" w:rsidRPr="00B33986">
        <w:rPr>
          <w:rFonts w:eastAsia="Calibri"/>
          <w:lang w:val="x-none" w:eastAsia="ja-JP"/>
        </w:rPr>
        <w:t xml:space="preserve"> </w:t>
      </w:r>
      <w:r w:rsidR="00546164" w:rsidRPr="00B33986">
        <w:rPr>
          <w:rFonts w:eastAsia="Calibri"/>
          <w:lang w:val="x-none" w:eastAsia="ja-JP"/>
        </w:rPr>
        <w:t xml:space="preserve"> </w:t>
      </w:r>
    </w:p>
    <w:p w14:paraId="3BDA413C" w14:textId="66A7CA54" w:rsidR="00E47070" w:rsidRDefault="00661686" w:rsidP="00BB3BB9">
      <w:pPr>
        <w:keepNext/>
        <w:jc w:val="center"/>
      </w:pPr>
      <w:r>
        <w:rPr>
          <w:noProof/>
        </w:rPr>
        <w:object w:dxaOrig="3420" w:dyaOrig="2821" w14:anchorId="6C899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204pt" o:ole="">
            <v:imagedata r:id="rId11" o:title=""/>
          </v:shape>
          <o:OLEObject Type="Embed" ProgID="Visio.Drawing.15" ShapeID="_x0000_i1025" DrawAspect="Content" ObjectID="_1651104521" r:id="rId12"/>
        </w:object>
      </w:r>
    </w:p>
    <w:p w14:paraId="0997F1E5" w14:textId="610C1C73" w:rsidR="00E47070" w:rsidRPr="006916FA" w:rsidRDefault="00E47070" w:rsidP="009F59FE">
      <w:pPr>
        <w:pStyle w:val="Caption"/>
        <w:jc w:val="center"/>
        <w:rPr>
          <w:lang w:eastAsia="ja-JP"/>
        </w:rPr>
      </w:pPr>
      <w:bookmarkStart w:id="9" w:name="_Ref38523461"/>
      <w:r w:rsidRPr="00754D04">
        <w:t xml:space="preserve">Figure </w:t>
      </w:r>
      <w:r>
        <w:fldChar w:fldCharType="begin"/>
      </w:r>
      <w:r w:rsidRPr="0072212A">
        <w:instrText xml:space="preserve"> SEQ Figure \* ARABIC </w:instrText>
      </w:r>
      <w:r>
        <w:fldChar w:fldCharType="separate"/>
      </w:r>
      <w:r w:rsidR="00E37DB2">
        <w:rPr>
          <w:noProof/>
        </w:rPr>
        <w:t>1</w:t>
      </w:r>
      <w:r>
        <w:fldChar w:fldCharType="end"/>
      </w:r>
      <w:bookmarkEnd w:id="9"/>
      <w:r w:rsidRPr="00754D04">
        <w:t xml:space="preserve"> Illustrating </w:t>
      </w:r>
      <w:r w:rsidR="007A0A91" w:rsidRPr="00754D04">
        <w:t xml:space="preserve">a pair of </w:t>
      </w:r>
      <w:r w:rsidRPr="00233928">
        <w:t>RF transceiver</w:t>
      </w:r>
      <w:r w:rsidR="007A0A91" w:rsidRPr="00233928">
        <w:t>s, a pair of</w:t>
      </w:r>
      <w:r w:rsidRPr="00233928">
        <w:t xml:space="preserve"> antenna</w:t>
      </w:r>
      <w:r w:rsidR="007A0A91" w:rsidRPr="00233928">
        <w:t xml:space="preserve"> panels, and their interface, i.e. the antenna connectors</w:t>
      </w:r>
      <w:r w:rsidRPr="006916FA">
        <w:t xml:space="preserve">.  </w:t>
      </w:r>
    </w:p>
    <w:p w14:paraId="7C7622FC" w14:textId="77777777" w:rsidR="00E47070" w:rsidRPr="006916FA" w:rsidRDefault="00E47070" w:rsidP="008547C5">
      <w:pPr>
        <w:rPr>
          <w:lang w:eastAsia="ja-JP"/>
        </w:rPr>
      </w:pPr>
    </w:p>
    <w:p w14:paraId="40E3BAA3" w14:textId="7726D07C" w:rsidR="008547C5" w:rsidRPr="00233928" w:rsidRDefault="000A5FD6" w:rsidP="008547C5">
      <w:pPr>
        <w:rPr>
          <w:lang w:eastAsia="ja-JP"/>
        </w:rPr>
      </w:pPr>
      <w:r w:rsidRPr="00B93991">
        <w:rPr>
          <w:lang w:eastAsia="ja-JP"/>
        </w:rPr>
        <w:lastRenderedPageBreak/>
        <w:t xml:space="preserve">The above discussions make a clear distinction between the transmit/receive branches and the antenna.  </w:t>
      </w:r>
      <w:r w:rsidR="0018705B" w:rsidRPr="00B93991">
        <w:rPr>
          <w:lang w:eastAsia="ja-JP"/>
        </w:rPr>
        <w:t>Despite this it</w:t>
      </w:r>
      <w:r w:rsidR="008547C5" w:rsidRPr="00B93991">
        <w:rPr>
          <w:lang w:eastAsia="ja-JP"/>
        </w:rPr>
        <w:t xml:space="preserve"> is our assumption that the objective to study a “Reduced number of UE RX/TX antennas“ </w:t>
      </w:r>
      <w:r w:rsidR="008547C5">
        <w:rPr>
          <w:lang w:eastAsia="ja-JP"/>
        </w:rPr>
        <w:fldChar w:fldCharType="begin"/>
      </w:r>
      <w:r w:rsidR="008547C5" w:rsidRPr="0072212A">
        <w:rPr>
          <w:lang w:eastAsia="ja-JP"/>
        </w:rPr>
        <w:instrText xml:space="preserve"> REF _Ref21087754 \r \h </w:instrText>
      </w:r>
      <w:r w:rsidR="008547C5">
        <w:rPr>
          <w:lang w:eastAsia="ja-JP"/>
        </w:rPr>
      </w:r>
      <w:r w:rsidR="008547C5">
        <w:rPr>
          <w:lang w:eastAsia="ja-JP"/>
        </w:rPr>
        <w:fldChar w:fldCharType="separate"/>
      </w:r>
      <w:r w:rsidR="00E37DB2">
        <w:rPr>
          <w:lang w:eastAsia="ja-JP"/>
        </w:rPr>
        <w:t>[1]</w:t>
      </w:r>
      <w:r w:rsidR="008547C5">
        <w:rPr>
          <w:lang w:eastAsia="ja-JP"/>
        </w:rPr>
        <w:fldChar w:fldCharType="end"/>
      </w:r>
      <w:r w:rsidR="008547C5" w:rsidRPr="00754D04">
        <w:rPr>
          <w:lang w:eastAsia="ja-JP"/>
        </w:rPr>
        <w:t xml:space="preserve"> </w:t>
      </w:r>
      <w:r w:rsidRPr="00754D04">
        <w:rPr>
          <w:lang w:eastAsia="ja-JP"/>
        </w:rPr>
        <w:t xml:space="preserve">should </w:t>
      </w:r>
      <w:r w:rsidR="008547C5" w:rsidRPr="00754D04">
        <w:rPr>
          <w:lang w:eastAsia="ja-JP"/>
        </w:rPr>
        <w:t>include a study of a reduction in number of receiver and transmitter branches</w:t>
      </w:r>
      <w:r w:rsidRPr="00233928">
        <w:rPr>
          <w:lang w:eastAsia="ja-JP"/>
        </w:rPr>
        <w:t xml:space="preserve"> as well</w:t>
      </w:r>
      <w:r w:rsidR="008547C5" w:rsidRPr="00233928">
        <w:rPr>
          <w:lang w:eastAsia="ja-JP"/>
        </w:rPr>
        <w:t xml:space="preserve">, as </w:t>
      </w:r>
      <w:r w:rsidR="0018705B" w:rsidRPr="00233928">
        <w:rPr>
          <w:lang w:eastAsia="ja-JP"/>
        </w:rPr>
        <w:t xml:space="preserve">such a reduction may also </w:t>
      </w:r>
      <w:r w:rsidR="008547C5" w:rsidRPr="00233928">
        <w:rPr>
          <w:lang w:eastAsia="ja-JP"/>
        </w:rPr>
        <w:t xml:space="preserve">reduce the number of </w:t>
      </w:r>
      <w:r w:rsidRPr="00233928">
        <w:rPr>
          <w:lang w:eastAsia="ja-JP"/>
        </w:rPr>
        <w:t xml:space="preserve">RX/TX </w:t>
      </w:r>
      <w:r w:rsidR="008547C5" w:rsidRPr="00233928">
        <w:rPr>
          <w:lang w:eastAsia="ja-JP"/>
        </w:rPr>
        <w:t>antennas.</w:t>
      </w:r>
    </w:p>
    <w:p w14:paraId="542152E6" w14:textId="6A0EAF58" w:rsidR="0034617B" w:rsidRPr="00754D04" w:rsidRDefault="0034617B" w:rsidP="0034617B">
      <w:pPr>
        <w:pStyle w:val="Proposal"/>
      </w:pPr>
      <w:bookmarkStart w:id="10" w:name="_Toc40491685"/>
      <w:r w:rsidRPr="00233928">
        <w:t xml:space="preserve">The scope of </w:t>
      </w:r>
      <w:r w:rsidRPr="00233928">
        <w:rPr>
          <w:lang w:eastAsia="ja-JP"/>
        </w:rPr>
        <w:t xml:space="preserve">the objective to study a “Reduced number of UE RX/TX </w:t>
      </w:r>
      <w:proofErr w:type="gramStart"/>
      <w:r w:rsidRPr="00233928">
        <w:rPr>
          <w:lang w:eastAsia="ja-JP"/>
        </w:rPr>
        <w:t>antennas“</w:t>
      </w:r>
      <w:r w:rsidR="00EE6F60" w:rsidRPr="00233928">
        <w:rPr>
          <w:lang w:eastAsia="ja-JP"/>
        </w:rPr>
        <w:t xml:space="preserve"> </w:t>
      </w:r>
      <w:r w:rsidRPr="00DB0E78">
        <w:rPr>
          <w:lang w:eastAsia="ja-JP"/>
        </w:rPr>
        <w:t>include</w:t>
      </w:r>
      <w:r w:rsidR="008871F4" w:rsidRPr="00DB0E78">
        <w:rPr>
          <w:lang w:eastAsia="ja-JP"/>
        </w:rPr>
        <w:t>s</w:t>
      </w:r>
      <w:proofErr w:type="gramEnd"/>
      <w:r w:rsidRPr="00DB0E78">
        <w:rPr>
          <w:lang w:eastAsia="ja-JP"/>
        </w:rPr>
        <w:t xml:space="preserve"> a study of the reduction in number of receiver and transmitter branches.</w:t>
      </w:r>
      <w:bookmarkEnd w:id="10"/>
    </w:p>
    <w:p w14:paraId="19CBDC2C" w14:textId="77777777" w:rsidR="0034617B" w:rsidRPr="00754D04" w:rsidRDefault="0034617B" w:rsidP="008547C5">
      <w:pPr>
        <w:rPr>
          <w:lang w:eastAsia="ja-JP"/>
        </w:rPr>
      </w:pPr>
    </w:p>
    <w:p w14:paraId="4EED506B" w14:textId="7837B0E9" w:rsidR="008547C5" w:rsidRDefault="008547C5" w:rsidP="008547C5">
      <w:pPr>
        <w:pStyle w:val="Heading2"/>
      </w:pPr>
      <w:r>
        <w:t>Release 15 antenna</w:t>
      </w:r>
      <w:r w:rsidR="00BD0572">
        <w:t xml:space="preserve"> and receiver/transmitter branch</w:t>
      </w:r>
      <w:r>
        <w:t xml:space="preserve"> support</w:t>
      </w:r>
    </w:p>
    <w:p w14:paraId="262B246A" w14:textId="3C43CB35" w:rsidR="008547C5" w:rsidRPr="00D73203" w:rsidRDefault="0098260E" w:rsidP="008547C5">
      <w:pPr>
        <w:rPr>
          <w:lang w:eastAsia="ja-JP"/>
        </w:rPr>
      </w:pPr>
      <w:r w:rsidRPr="00754D04">
        <w:rPr>
          <w:lang w:eastAsia="ja-JP"/>
        </w:rPr>
        <w:t>The UE requirements in TS 38.101-1/2 give a good understanding of the assumed UE capability in terms of number of receiver and transmitter branches, number of antenna panels, number of antenna elements per panel</w:t>
      </w:r>
      <w:r w:rsidR="005A7983" w:rsidRPr="00754D04">
        <w:rPr>
          <w:lang w:eastAsia="ja-JP"/>
        </w:rPr>
        <w:t xml:space="preserve"> and their polarization support.</w:t>
      </w:r>
      <w:r w:rsidR="008D1A24" w:rsidRPr="00233928">
        <w:rPr>
          <w:lang w:eastAsia="ja-JP"/>
        </w:rPr>
        <w:t xml:space="preserve"> This capability can be </w:t>
      </w:r>
      <w:r w:rsidR="00481AB6" w:rsidRPr="00233928">
        <w:rPr>
          <w:lang w:eastAsia="ja-JP"/>
        </w:rPr>
        <w:t>regarded</w:t>
      </w:r>
      <w:r w:rsidR="008D1A24" w:rsidRPr="00233928">
        <w:rPr>
          <w:lang w:eastAsia="ja-JP"/>
        </w:rPr>
        <w:t xml:space="preserve"> as the baseline </w:t>
      </w:r>
      <w:r w:rsidR="0025487D" w:rsidRPr="00233928">
        <w:rPr>
          <w:lang w:eastAsia="ja-JP"/>
        </w:rPr>
        <w:t xml:space="preserve">in </w:t>
      </w:r>
      <w:r w:rsidR="008D1A24" w:rsidRPr="00233928">
        <w:rPr>
          <w:lang w:eastAsia="ja-JP"/>
        </w:rPr>
        <w:t xml:space="preserve">the study on </w:t>
      </w:r>
      <w:r w:rsidR="0048005F" w:rsidRPr="006916FA">
        <w:rPr>
          <w:lang w:eastAsia="ja-JP"/>
        </w:rPr>
        <w:t xml:space="preserve">antenna </w:t>
      </w:r>
      <w:r w:rsidR="0025487D" w:rsidRPr="006916FA">
        <w:rPr>
          <w:lang w:eastAsia="ja-JP"/>
        </w:rPr>
        <w:t>complexity reduction stemming from</w:t>
      </w:r>
      <w:r w:rsidR="008D1A24" w:rsidRPr="006916FA">
        <w:rPr>
          <w:lang w:eastAsia="ja-JP"/>
        </w:rPr>
        <w:t xml:space="preserve"> a reduced number of UE RX/TX antennas.</w:t>
      </w:r>
      <w:r w:rsidR="0048005F" w:rsidRPr="006916FA">
        <w:rPr>
          <w:lang w:eastAsia="ja-JP"/>
        </w:rPr>
        <w:t xml:space="preserve"> It needs to be emphasized that the discussion in the next two sections present an indication of a possible NR U</w:t>
      </w:r>
      <w:r w:rsidR="0048005F" w:rsidRPr="00B93991">
        <w:rPr>
          <w:lang w:eastAsia="ja-JP"/>
        </w:rPr>
        <w:t xml:space="preserve">E antenna configuration </w:t>
      </w:r>
      <w:r w:rsidR="00890E0B" w:rsidRPr="00B93991">
        <w:rPr>
          <w:lang w:eastAsia="ja-JP"/>
        </w:rPr>
        <w:t>and</w:t>
      </w:r>
      <w:r w:rsidR="0048005F" w:rsidRPr="00B93991">
        <w:rPr>
          <w:lang w:eastAsia="ja-JP"/>
        </w:rPr>
        <w:t xml:space="preserve"> does not preclude</w:t>
      </w:r>
      <w:r w:rsidR="00890E0B" w:rsidRPr="00B93991">
        <w:rPr>
          <w:lang w:eastAsia="ja-JP"/>
        </w:rPr>
        <w:t xml:space="preserve"> that</w:t>
      </w:r>
      <w:r w:rsidR="0048005F" w:rsidRPr="00B93991">
        <w:rPr>
          <w:lang w:eastAsia="ja-JP"/>
        </w:rPr>
        <w:t xml:space="preserve"> UE vendors </w:t>
      </w:r>
      <w:r w:rsidR="00890E0B" w:rsidRPr="00B93991">
        <w:rPr>
          <w:lang w:eastAsia="ja-JP"/>
        </w:rPr>
        <w:t xml:space="preserve">may </w:t>
      </w:r>
      <w:r w:rsidR="0048005F" w:rsidRPr="00B93991">
        <w:rPr>
          <w:lang w:eastAsia="ja-JP"/>
        </w:rPr>
        <w:t>us</w:t>
      </w:r>
      <w:r w:rsidR="00890E0B" w:rsidRPr="00B93991">
        <w:rPr>
          <w:lang w:eastAsia="ja-JP"/>
        </w:rPr>
        <w:t>e</w:t>
      </w:r>
      <w:r w:rsidR="0048005F" w:rsidRPr="00B10B25">
        <w:rPr>
          <w:lang w:eastAsia="ja-JP"/>
        </w:rPr>
        <w:t xml:space="preserve"> other implementations that fulfils the RAN4 requirements.</w:t>
      </w:r>
    </w:p>
    <w:p w14:paraId="3D305E76" w14:textId="7EC4EE29" w:rsidR="008D1A24" w:rsidRDefault="008D1A24" w:rsidP="008D1A24">
      <w:pPr>
        <w:pStyle w:val="Heading3"/>
      </w:pPr>
      <w:r>
        <w:t>FR1</w:t>
      </w:r>
    </w:p>
    <w:p w14:paraId="08CB5BD4" w14:textId="2D3A7B1B" w:rsidR="00395461" w:rsidRPr="00923BD5" w:rsidRDefault="00D623D9" w:rsidP="008547C5">
      <w:pPr>
        <w:rPr>
          <w:lang w:eastAsia="ja-JP"/>
        </w:rPr>
      </w:pPr>
      <w:r w:rsidRPr="00754D04">
        <w:rPr>
          <w:lang w:eastAsia="ja-JP"/>
        </w:rPr>
        <w:t>In</w:t>
      </w:r>
      <w:r w:rsidR="008D1A24" w:rsidRPr="00754D04">
        <w:rPr>
          <w:lang w:eastAsia="ja-JP"/>
        </w:rPr>
        <w:t xml:space="preserve"> FR1 all requirements are based on conducted measurements, and the antenna implementation is left up to implementation. The specification requires support for </w:t>
      </w:r>
      <w:r w:rsidR="0064266D" w:rsidRPr="00754D04">
        <w:rPr>
          <w:lang w:eastAsia="ja-JP"/>
        </w:rPr>
        <w:t>four</w:t>
      </w:r>
      <w:r w:rsidR="008D1A24" w:rsidRPr="00233928">
        <w:rPr>
          <w:lang w:eastAsia="ja-JP"/>
        </w:rPr>
        <w:t xml:space="preserve"> receiver</w:t>
      </w:r>
      <w:r w:rsidR="0034617B" w:rsidRPr="00233928">
        <w:rPr>
          <w:lang w:eastAsia="ja-JP"/>
        </w:rPr>
        <w:t xml:space="preserve"> branches</w:t>
      </w:r>
      <w:r w:rsidR="0064266D" w:rsidRPr="00233928">
        <w:rPr>
          <w:lang w:eastAsia="ja-JP"/>
        </w:rPr>
        <w:t xml:space="preserve"> in bands </w:t>
      </w:r>
      <w:r w:rsidR="0064266D" w:rsidRPr="00233928">
        <w:t>n7, n38, n41, n77, n78</w:t>
      </w:r>
      <w:r w:rsidR="0064266D" w:rsidRPr="006916FA">
        <w:t>, n79</w:t>
      </w:r>
      <w:r w:rsidR="0064266D" w:rsidRPr="006916FA">
        <w:rPr>
          <w:lang w:eastAsia="ja-JP"/>
        </w:rPr>
        <w:t>, and otherwise support for two receiver</w:t>
      </w:r>
      <w:r w:rsidR="0034617B" w:rsidRPr="006916FA">
        <w:rPr>
          <w:lang w:eastAsia="ja-JP"/>
        </w:rPr>
        <w:t xml:space="preserve"> branches</w:t>
      </w:r>
      <w:r w:rsidR="0064266D" w:rsidRPr="006916FA">
        <w:rPr>
          <w:lang w:eastAsia="ja-JP"/>
        </w:rPr>
        <w:t xml:space="preserve"> </w:t>
      </w:r>
      <w:r w:rsidRPr="006916FA">
        <w:rPr>
          <w:lang w:eastAsia="ja-JP"/>
        </w:rPr>
        <w:t>(s</w:t>
      </w:r>
      <w:r w:rsidR="007E0A9A" w:rsidRPr="006916FA">
        <w:rPr>
          <w:lang w:eastAsia="ja-JP"/>
        </w:rPr>
        <w:t>ee TR 38.817 for the detailed background</w:t>
      </w:r>
      <w:r w:rsidR="00191DF4" w:rsidRPr="00B93991">
        <w:rPr>
          <w:lang w:eastAsia="ja-JP"/>
        </w:rPr>
        <w:t>)</w:t>
      </w:r>
      <w:r w:rsidR="007E0A9A" w:rsidRPr="00B93991">
        <w:rPr>
          <w:lang w:eastAsia="ja-JP"/>
        </w:rPr>
        <w:t>.</w:t>
      </w:r>
      <w:r w:rsidR="00193F14" w:rsidRPr="00B93991">
        <w:rPr>
          <w:lang w:eastAsia="ja-JP"/>
        </w:rPr>
        <w:t xml:space="preserve"> </w:t>
      </w:r>
      <w:r w:rsidR="000406F5" w:rsidRPr="00B93991">
        <w:rPr>
          <w:lang w:eastAsia="ja-JP"/>
        </w:rPr>
        <w:t>An</w:t>
      </w:r>
      <w:r w:rsidR="00193F14" w:rsidRPr="00B93991">
        <w:rPr>
          <w:lang w:eastAsia="ja-JP"/>
        </w:rPr>
        <w:t xml:space="preserve"> exception </w:t>
      </w:r>
      <w:r w:rsidR="000406F5" w:rsidRPr="00B93991">
        <w:rPr>
          <w:lang w:eastAsia="ja-JP"/>
        </w:rPr>
        <w:t>exists</w:t>
      </w:r>
      <w:r w:rsidR="00193F14" w:rsidRPr="00B93991">
        <w:rPr>
          <w:lang w:eastAsia="ja-JP"/>
        </w:rPr>
        <w:t xml:space="preserve"> for automotive applications, which may use 2 receiver</w:t>
      </w:r>
      <w:r w:rsidR="002617CB" w:rsidRPr="00B93991">
        <w:rPr>
          <w:lang w:eastAsia="ja-JP"/>
        </w:rPr>
        <w:t xml:space="preserve"> branches</w:t>
      </w:r>
      <w:r w:rsidR="00193F14" w:rsidRPr="00B93991">
        <w:rPr>
          <w:lang w:eastAsia="ja-JP"/>
        </w:rPr>
        <w:t xml:space="preserve"> also in the bands originally intende</w:t>
      </w:r>
      <w:r w:rsidR="00193F14" w:rsidRPr="00B10B25">
        <w:rPr>
          <w:lang w:eastAsia="ja-JP"/>
        </w:rPr>
        <w:t>d for 4 receiver</w:t>
      </w:r>
      <w:r w:rsidR="002617CB" w:rsidRPr="00B10B25">
        <w:rPr>
          <w:lang w:eastAsia="ja-JP"/>
        </w:rPr>
        <w:t xml:space="preserve"> branches</w:t>
      </w:r>
      <w:r w:rsidR="00193F14" w:rsidRPr="00B10B25">
        <w:rPr>
          <w:lang w:eastAsia="ja-JP"/>
        </w:rPr>
        <w:t xml:space="preserve"> (see TS 38.300).</w:t>
      </w:r>
      <w:r w:rsidR="00EF2924" w:rsidRPr="00B10B25">
        <w:rPr>
          <w:lang w:eastAsia="ja-JP"/>
        </w:rPr>
        <w:t xml:space="preserve"> It can be noted that DL MIMO support can be signalled for up to 8 layers</w:t>
      </w:r>
      <w:r w:rsidR="00A86022" w:rsidRPr="00D73203">
        <w:rPr>
          <w:lang w:eastAsia="ja-JP"/>
        </w:rPr>
        <w:t xml:space="preserve"> (see TS 38.331)</w:t>
      </w:r>
      <w:r w:rsidR="00EF2924" w:rsidRPr="00D73203">
        <w:rPr>
          <w:lang w:eastAsia="ja-JP"/>
        </w:rPr>
        <w:t>, meaning that FR1 UEs in principle may support up to 8 receiver branc</w:t>
      </w:r>
      <w:r w:rsidR="00EF2924" w:rsidRPr="007B6E76">
        <w:rPr>
          <w:lang w:eastAsia="ja-JP"/>
        </w:rPr>
        <w:t>hes.</w:t>
      </w:r>
    </w:p>
    <w:p w14:paraId="0CF06AA2" w14:textId="0526952F" w:rsidR="00A86022" w:rsidRPr="0072212A" w:rsidRDefault="0064266D" w:rsidP="008547C5">
      <w:pPr>
        <w:rPr>
          <w:lang w:eastAsia="ja-JP"/>
        </w:rPr>
      </w:pPr>
      <w:r w:rsidRPr="0072212A">
        <w:rPr>
          <w:lang w:eastAsia="ja-JP"/>
        </w:rPr>
        <w:t>Support for a single transmitter</w:t>
      </w:r>
      <w:r w:rsidR="00F42846" w:rsidRPr="0072212A">
        <w:rPr>
          <w:lang w:eastAsia="ja-JP"/>
        </w:rPr>
        <w:t xml:space="preserve"> branch</w:t>
      </w:r>
      <w:r w:rsidRPr="0072212A">
        <w:rPr>
          <w:lang w:eastAsia="ja-JP"/>
        </w:rPr>
        <w:t xml:space="preserve"> is </w:t>
      </w:r>
      <w:r w:rsidR="00436018" w:rsidRPr="0072212A">
        <w:rPr>
          <w:lang w:eastAsia="ja-JP"/>
        </w:rPr>
        <w:t>enough</w:t>
      </w:r>
      <w:r w:rsidRPr="0072212A">
        <w:rPr>
          <w:lang w:eastAsia="ja-JP"/>
        </w:rPr>
        <w:t xml:space="preserve"> unless </w:t>
      </w:r>
      <w:r w:rsidR="00395461" w:rsidRPr="0072212A">
        <w:rPr>
          <w:lang w:eastAsia="ja-JP"/>
        </w:rPr>
        <w:t xml:space="preserve">advanced transmission schemes such as </w:t>
      </w:r>
      <w:r w:rsidRPr="0072212A">
        <w:rPr>
          <w:lang w:eastAsia="ja-JP"/>
        </w:rPr>
        <w:t>UL-MIMO</w:t>
      </w:r>
      <w:r w:rsidR="00395461" w:rsidRPr="0072212A">
        <w:rPr>
          <w:lang w:eastAsia="ja-JP"/>
        </w:rPr>
        <w:t xml:space="preserve"> </w:t>
      </w:r>
      <w:r w:rsidR="000406F5" w:rsidRPr="0072212A">
        <w:rPr>
          <w:lang w:eastAsia="ja-JP"/>
        </w:rPr>
        <w:t>are</w:t>
      </w:r>
      <w:r w:rsidRPr="0072212A" w:rsidDel="00A86022">
        <w:rPr>
          <w:lang w:eastAsia="ja-JP"/>
        </w:rPr>
        <w:t xml:space="preserve"> </w:t>
      </w:r>
      <w:r w:rsidR="00A86022" w:rsidRPr="0072212A">
        <w:rPr>
          <w:lang w:eastAsia="ja-JP"/>
        </w:rPr>
        <w:t>supported. UL-MIMO may be supported for rank</w:t>
      </w:r>
      <w:r w:rsidR="00D92568" w:rsidRPr="0072212A">
        <w:rPr>
          <w:lang w:eastAsia="ja-JP"/>
        </w:rPr>
        <w:t xml:space="preserve"> </w:t>
      </w:r>
      <w:r w:rsidR="00A86022" w:rsidRPr="0072212A">
        <w:rPr>
          <w:lang w:eastAsia="ja-JP"/>
        </w:rPr>
        <w:t>2 or 4 indicating support for 2 or 4</w:t>
      </w:r>
      <w:r w:rsidR="00395461" w:rsidRPr="0072212A">
        <w:rPr>
          <w:lang w:eastAsia="ja-JP"/>
        </w:rPr>
        <w:t xml:space="preserve"> </w:t>
      </w:r>
      <w:r w:rsidRPr="0072212A">
        <w:rPr>
          <w:lang w:eastAsia="ja-JP"/>
        </w:rPr>
        <w:t>transmitter</w:t>
      </w:r>
      <w:r w:rsidR="008807C5" w:rsidRPr="0072212A">
        <w:rPr>
          <w:lang w:eastAsia="ja-JP"/>
        </w:rPr>
        <w:t xml:space="preserve"> branches</w:t>
      </w:r>
      <w:r w:rsidR="00395461" w:rsidRPr="0072212A">
        <w:rPr>
          <w:lang w:eastAsia="ja-JP"/>
        </w:rPr>
        <w:t>.</w:t>
      </w:r>
      <w:r w:rsidRPr="0072212A">
        <w:rPr>
          <w:lang w:eastAsia="ja-JP"/>
        </w:rPr>
        <w:t xml:space="preserve"> </w:t>
      </w:r>
    </w:p>
    <w:p w14:paraId="3435D4B0" w14:textId="292BD3F6" w:rsidR="00E61BD5" w:rsidRPr="0072212A" w:rsidRDefault="00E61BD5" w:rsidP="008547C5">
      <w:pPr>
        <w:rPr>
          <w:lang w:eastAsia="ja-JP"/>
        </w:rPr>
      </w:pPr>
      <w:r w:rsidRPr="0072212A">
        <w:rPr>
          <w:lang w:eastAsia="ja-JP"/>
        </w:rPr>
        <w:t>The below table summarizes these observation</w:t>
      </w:r>
      <w:r w:rsidR="00857F91" w:rsidRPr="0072212A">
        <w:rPr>
          <w:lang w:eastAsia="ja-JP"/>
        </w:rPr>
        <w:t>s</w:t>
      </w:r>
      <w:r w:rsidRPr="0072212A">
        <w:rPr>
          <w:lang w:eastAsia="ja-JP"/>
        </w:rPr>
        <w:t xml:space="preserve"> to indicate a NR FR1 UE implementation that can be used as </w:t>
      </w:r>
      <w:r w:rsidR="003A53C4" w:rsidRPr="0072212A">
        <w:rPr>
          <w:lang w:eastAsia="ja-JP"/>
        </w:rPr>
        <w:t>reference</w:t>
      </w:r>
      <w:r w:rsidRPr="0072212A">
        <w:rPr>
          <w:lang w:eastAsia="ja-JP"/>
        </w:rPr>
        <w:t xml:space="preserve"> in the complexity reduction discussions.</w:t>
      </w:r>
    </w:p>
    <w:p w14:paraId="21AB57DC" w14:textId="6793A387" w:rsidR="00A86022" w:rsidRPr="00233928" w:rsidRDefault="00A86022" w:rsidP="00A86022">
      <w:pPr>
        <w:pStyle w:val="Caption"/>
        <w:keepNext/>
      </w:pPr>
      <w:r w:rsidRPr="0072212A">
        <w:t xml:space="preserve">Table </w:t>
      </w:r>
      <w:r>
        <w:fldChar w:fldCharType="begin"/>
      </w:r>
      <w:r w:rsidRPr="0072212A">
        <w:instrText xml:space="preserve"> SEQ Table \* ARABIC </w:instrText>
      </w:r>
      <w:r>
        <w:fldChar w:fldCharType="separate"/>
      </w:r>
      <w:r w:rsidR="00E37DB2">
        <w:rPr>
          <w:noProof/>
        </w:rPr>
        <w:t>1</w:t>
      </w:r>
      <w:r>
        <w:fldChar w:fldCharType="end"/>
      </w:r>
      <w:r w:rsidRPr="00754D04">
        <w:t xml:space="preserve"> Summary of Release 15 </w:t>
      </w:r>
      <w:r w:rsidR="00D623D9" w:rsidRPr="00754D04">
        <w:t xml:space="preserve">UE </w:t>
      </w:r>
      <w:r w:rsidR="003A53C4" w:rsidRPr="00754D04">
        <w:t xml:space="preserve">reference </w:t>
      </w:r>
      <w:r w:rsidRPr="00233928">
        <w:t>for FR1.</w:t>
      </w:r>
    </w:p>
    <w:tbl>
      <w:tblPr>
        <w:tblStyle w:val="TableGrid"/>
        <w:tblW w:w="0" w:type="auto"/>
        <w:tblLook w:val="04A0" w:firstRow="1" w:lastRow="0" w:firstColumn="1" w:lastColumn="0" w:noHBand="0" w:noVBand="1"/>
      </w:tblPr>
      <w:tblGrid>
        <w:gridCol w:w="1696"/>
        <w:gridCol w:w="1843"/>
        <w:gridCol w:w="1843"/>
        <w:gridCol w:w="4247"/>
      </w:tblGrid>
      <w:tr w:rsidR="00EF2924" w:rsidRPr="00A86022" w14:paraId="73F9B31C" w14:textId="77777777" w:rsidTr="00A86022">
        <w:trPr>
          <w:trHeight w:val="281"/>
        </w:trPr>
        <w:tc>
          <w:tcPr>
            <w:tcW w:w="1696" w:type="dxa"/>
          </w:tcPr>
          <w:p w14:paraId="7CD9B4E7" w14:textId="4E4883BD" w:rsidR="00EF2924" w:rsidRPr="00A86022" w:rsidRDefault="00EF2924" w:rsidP="00A86022">
            <w:pPr>
              <w:pStyle w:val="TAH"/>
              <w:rPr>
                <w:lang w:val="en-US"/>
              </w:rPr>
            </w:pPr>
            <w:r w:rsidRPr="00A86022">
              <w:rPr>
                <w:lang w:val="en-US"/>
              </w:rPr>
              <w:t>Frequency range</w:t>
            </w:r>
          </w:p>
        </w:tc>
        <w:tc>
          <w:tcPr>
            <w:tcW w:w="1843" w:type="dxa"/>
          </w:tcPr>
          <w:p w14:paraId="46FE0199" w14:textId="659A5BDD" w:rsidR="00EF2924" w:rsidRPr="00A86022" w:rsidRDefault="00EF2924" w:rsidP="00A86022">
            <w:pPr>
              <w:pStyle w:val="TAH"/>
              <w:rPr>
                <w:lang w:val="en-US"/>
              </w:rPr>
            </w:pPr>
            <w:r w:rsidRPr="00A86022">
              <w:rPr>
                <w:lang w:val="en-US"/>
              </w:rPr>
              <w:t xml:space="preserve">Release 15 RX/TX branch </w:t>
            </w:r>
            <w:r w:rsidR="003A53C4">
              <w:rPr>
                <w:lang w:val="en-US"/>
              </w:rPr>
              <w:t>reference</w:t>
            </w:r>
          </w:p>
        </w:tc>
        <w:tc>
          <w:tcPr>
            <w:tcW w:w="1843" w:type="dxa"/>
          </w:tcPr>
          <w:p w14:paraId="199028EB" w14:textId="6DC319EE" w:rsidR="00EF2924" w:rsidRPr="00A86022" w:rsidRDefault="00EF2924" w:rsidP="00A86022">
            <w:pPr>
              <w:pStyle w:val="TAH"/>
              <w:rPr>
                <w:lang w:val="en-US"/>
              </w:rPr>
            </w:pPr>
            <w:r w:rsidRPr="00A86022">
              <w:rPr>
                <w:lang w:val="en-US"/>
              </w:rPr>
              <w:t xml:space="preserve">Release 15 RX/TX antenna </w:t>
            </w:r>
            <w:r w:rsidR="003A53C4">
              <w:rPr>
                <w:lang w:val="en-US"/>
              </w:rPr>
              <w:t>reference</w:t>
            </w:r>
          </w:p>
        </w:tc>
        <w:tc>
          <w:tcPr>
            <w:tcW w:w="4247" w:type="dxa"/>
          </w:tcPr>
          <w:p w14:paraId="4A7E8D25" w14:textId="22C8FDD2" w:rsidR="00EF2924" w:rsidRPr="00A86022" w:rsidRDefault="00A86022" w:rsidP="00A86022">
            <w:pPr>
              <w:pStyle w:val="TAH"/>
              <w:rPr>
                <w:lang w:val="en-US"/>
              </w:rPr>
            </w:pPr>
            <w:r w:rsidRPr="00A86022">
              <w:rPr>
                <w:lang w:val="en-US"/>
              </w:rPr>
              <w:t>Comments</w:t>
            </w:r>
          </w:p>
        </w:tc>
      </w:tr>
      <w:tr w:rsidR="00EF2924" w:rsidRPr="00283E8A" w14:paraId="07B2C566" w14:textId="77777777" w:rsidTr="00A86022">
        <w:tc>
          <w:tcPr>
            <w:tcW w:w="1696" w:type="dxa"/>
          </w:tcPr>
          <w:p w14:paraId="4D591DE0" w14:textId="59B1148A" w:rsidR="00EF2924" w:rsidRPr="00A86022" w:rsidRDefault="00EF2924" w:rsidP="00A86022">
            <w:pPr>
              <w:pStyle w:val="TAC"/>
              <w:rPr>
                <w:lang w:val="en-US"/>
              </w:rPr>
            </w:pPr>
            <w:r w:rsidRPr="00A86022">
              <w:rPr>
                <w:lang w:val="en-US"/>
              </w:rPr>
              <w:t>FR1</w:t>
            </w:r>
          </w:p>
        </w:tc>
        <w:tc>
          <w:tcPr>
            <w:tcW w:w="1843" w:type="dxa"/>
          </w:tcPr>
          <w:p w14:paraId="223CF122" w14:textId="40AC47D3" w:rsidR="00EF2924" w:rsidRPr="00A86022" w:rsidRDefault="00EF2924" w:rsidP="00A86022">
            <w:pPr>
              <w:pStyle w:val="TAC"/>
              <w:rPr>
                <w:lang w:val="en-US"/>
              </w:rPr>
            </w:pPr>
            <w:r w:rsidRPr="00A86022">
              <w:rPr>
                <w:lang w:val="en-US"/>
              </w:rPr>
              <w:t>2 or 4 RX</w:t>
            </w:r>
            <w:r w:rsidR="00A86022" w:rsidRPr="00A86022">
              <w:rPr>
                <w:lang w:val="en-US"/>
              </w:rPr>
              <w:t xml:space="preserve"> branches depending on band.</w:t>
            </w:r>
          </w:p>
          <w:p w14:paraId="6EDBF902" w14:textId="49934FF6" w:rsidR="00EF2924" w:rsidRPr="00A86022" w:rsidRDefault="00A86022" w:rsidP="00A86022">
            <w:pPr>
              <w:pStyle w:val="TAC"/>
              <w:rPr>
                <w:lang w:val="en-US"/>
              </w:rPr>
            </w:pPr>
            <w:r w:rsidRPr="00A86022">
              <w:rPr>
                <w:lang w:val="en-US"/>
              </w:rPr>
              <w:t>1 TX branch</w:t>
            </w:r>
          </w:p>
        </w:tc>
        <w:tc>
          <w:tcPr>
            <w:tcW w:w="1843" w:type="dxa"/>
          </w:tcPr>
          <w:p w14:paraId="07ECAB61" w14:textId="7C7FDA78" w:rsidR="00EF2924" w:rsidRPr="00A86022" w:rsidRDefault="00A86022" w:rsidP="00A86022">
            <w:pPr>
              <w:pStyle w:val="TAC"/>
              <w:rPr>
                <w:lang w:val="en-US"/>
              </w:rPr>
            </w:pPr>
            <w:r w:rsidRPr="00A86022">
              <w:rPr>
                <w:lang w:val="en-US"/>
              </w:rPr>
              <w:t xml:space="preserve">N/A </w:t>
            </w:r>
          </w:p>
        </w:tc>
        <w:tc>
          <w:tcPr>
            <w:tcW w:w="4247" w:type="dxa"/>
          </w:tcPr>
          <w:p w14:paraId="17C3456F" w14:textId="77777777" w:rsidR="00A86022" w:rsidRPr="00A86022" w:rsidRDefault="00A86022" w:rsidP="00A86022">
            <w:pPr>
              <w:pStyle w:val="TAC"/>
              <w:rPr>
                <w:lang w:val="en-US"/>
              </w:rPr>
            </w:pPr>
            <w:r w:rsidRPr="00A86022">
              <w:rPr>
                <w:lang w:val="en-US"/>
              </w:rPr>
              <w:t>3GPP does not specify antenna aspects for FR1.</w:t>
            </w:r>
          </w:p>
          <w:p w14:paraId="5A53F1D3" w14:textId="300AA604" w:rsidR="00A86022" w:rsidRPr="00A86022" w:rsidRDefault="00A86022" w:rsidP="00A86022">
            <w:pPr>
              <w:pStyle w:val="TAC"/>
              <w:rPr>
                <w:lang w:val="en-US"/>
              </w:rPr>
            </w:pPr>
            <w:r w:rsidRPr="00A86022">
              <w:rPr>
                <w:lang w:val="en-US"/>
              </w:rPr>
              <w:t xml:space="preserve">An exception </w:t>
            </w:r>
            <w:r w:rsidR="00B729BC">
              <w:rPr>
                <w:lang w:val="en-US"/>
              </w:rPr>
              <w:t>allowing 2 instead of</w:t>
            </w:r>
            <w:r w:rsidRPr="00A86022">
              <w:rPr>
                <w:lang w:val="en-US"/>
              </w:rPr>
              <w:t xml:space="preserve"> 4 RX branches is approved for automotive applications</w:t>
            </w:r>
            <w:r w:rsidR="00BC0CEE">
              <w:rPr>
                <w:lang w:val="en-US"/>
              </w:rPr>
              <w:t>.</w:t>
            </w:r>
          </w:p>
          <w:p w14:paraId="1D776036" w14:textId="5987937E" w:rsidR="00A86022" w:rsidRPr="00A86022" w:rsidRDefault="009849D0" w:rsidP="00A86022">
            <w:pPr>
              <w:pStyle w:val="TAC"/>
              <w:rPr>
                <w:lang w:val="en-US"/>
              </w:rPr>
            </w:pPr>
            <w:r w:rsidRPr="00A86022">
              <w:rPr>
                <w:lang w:val="en-US"/>
              </w:rPr>
              <w:t xml:space="preserve">Optional support for MIMO requires </w:t>
            </w:r>
            <w:r>
              <w:rPr>
                <w:lang w:val="en-US"/>
              </w:rPr>
              <w:t>higher number of</w:t>
            </w:r>
            <w:r w:rsidRPr="00A86022">
              <w:rPr>
                <w:lang w:val="en-US"/>
              </w:rPr>
              <w:t xml:space="preserve"> </w:t>
            </w:r>
            <w:r>
              <w:rPr>
                <w:lang w:val="en-US"/>
              </w:rPr>
              <w:t>RX/</w:t>
            </w:r>
            <w:r w:rsidRPr="00A86022">
              <w:rPr>
                <w:lang w:val="en-US"/>
              </w:rPr>
              <w:t>TX branches</w:t>
            </w:r>
            <w:r>
              <w:rPr>
                <w:lang w:val="en-US"/>
              </w:rPr>
              <w:t>.</w:t>
            </w:r>
          </w:p>
        </w:tc>
      </w:tr>
    </w:tbl>
    <w:p w14:paraId="6542A9AB" w14:textId="77777777" w:rsidR="00EF2924" w:rsidRPr="00754D04" w:rsidRDefault="00EF2924" w:rsidP="008547C5">
      <w:pPr>
        <w:rPr>
          <w:lang w:eastAsia="ja-JP"/>
        </w:rPr>
      </w:pPr>
    </w:p>
    <w:p w14:paraId="6CFA80F3" w14:textId="63F19015" w:rsidR="00395461" w:rsidRDefault="00395461" w:rsidP="00395461">
      <w:pPr>
        <w:pStyle w:val="Heading3"/>
      </w:pPr>
      <w:r>
        <w:lastRenderedPageBreak/>
        <w:t>FR2</w:t>
      </w:r>
    </w:p>
    <w:p w14:paraId="61B1619C" w14:textId="4BF06038" w:rsidR="00395461" w:rsidRPr="0072212A" w:rsidRDefault="006F34DD" w:rsidP="008547C5">
      <w:pPr>
        <w:rPr>
          <w:lang w:eastAsia="ja-JP"/>
        </w:rPr>
      </w:pPr>
      <w:r w:rsidRPr="00754D04">
        <w:rPr>
          <w:lang w:eastAsia="ja-JP"/>
        </w:rPr>
        <w:t xml:space="preserve">In FR2 the requirements do not explicitly </w:t>
      </w:r>
      <w:r w:rsidR="00653018" w:rsidRPr="00754D04">
        <w:rPr>
          <w:lang w:eastAsia="ja-JP"/>
        </w:rPr>
        <w:t xml:space="preserve">indicate the antenna configuration used. </w:t>
      </w:r>
      <w:r w:rsidR="000C04BE" w:rsidRPr="00754D04">
        <w:rPr>
          <w:lang w:eastAsia="ja-JP"/>
        </w:rPr>
        <w:t xml:space="preserve">However, </w:t>
      </w:r>
      <w:r w:rsidR="00653018" w:rsidRPr="00233928">
        <w:rPr>
          <w:lang w:eastAsia="ja-JP"/>
        </w:rPr>
        <w:t xml:space="preserve">the RAN4 agreements </w:t>
      </w:r>
      <w:r w:rsidR="00AD526A" w:rsidRPr="00233928">
        <w:rPr>
          <w:lang w:eastAsia="ja-JP"/>
        </w:rPr>
        <w:t>indicate</w:t>
      </w:r>
      <w:r w:rsidR="00653018" w:rsidRPr="00233928">
        <w:rPr>
          <w:lang w:eastAsia="ja-JP"/>
        </w:rPr>
        <w:t xml:space="preserve"> that power class 3 definitions, e.g. min </w:t>
      </w:r>
      <w:r w:rsidR="007E0A9A" w:rsidRPr="00233928">
        <w:rPr>
          <w:lang w:eastAsia="ja-JP"/>
        </w:rPr>
        <w:t>p</w:t>
      </w:r>
      <w:r w:rsidR="00653018" w:rsidRPr="00233928">
        <w:rPr>
          <w:lang w:eastAsia="ja-JP"/>
        </w:rPr>
        <w:t>eak EIRP</w:t>
      </w:r>
      <w:r w:rsidR="00141B2A" w:rsidRPr="00233928">
        <w:rPr>
          <w:lang w:eastAsia="ja-JP"/>
        </w:rPr>
        <w:t xml:space="preserve"> (</w:t>
      </w:r>
      <w:r w:rsidR="00141B2A" w:rsidRPr="00233928">
        <w:rPr>
          <w:rFonts w:cs="Arial"/>
          <w:color w:val="222222"/>
          <w:shd w:val="clear" w:color="auto" w:fill="FFFFFF"/>
        </w:rPr>
        <w:t>Equivalent Isotopically Radiated Powe</w:t>
      </w:r>
      <w:r w:rsidR="00141B2A" w:rsidRPr="006916FA">
        <w:rPr>
          <w:rFonts w:cs="Arial"/>
          <w:color w:val="222222"/>
          <w:shd w:val="clear" w:color="auto" w:fill="FFFFFF"/>
        </w:rPr>
        <w:t>r) </w:t>
      </w:r>
      <w:r w:rsidR="00653018" w:rsidRPr="006916FA">
        <w:rPr>
          <w:lang w:eastAsia="ja-JP"/>
        </w:rPr>
        <w:t xml:space="preserve">and </w:t>
      </w:r>
      <w:r w:rsidR="007E0A9A" w:rsidRPr="006916FA">
        <w:rPr>
          <w:lang w:eastAsia="ja-JP"/>
        </w:rPr>
        <w:t>s</w:t>
      </w:r>
      <w:r w:rsidR="00653018" w:rsidRPr="006916FA">
        <w:rPr>
          <w:lang w:eastAsia="ja-JP"/>
        </w:rPr>
        <w:t xml:space="preserve">pherical coverage, are based on a de facto standard implementation using a single transmitter connected to a pair of antenna arrays, with each array </w:t>
      </w:r>
      <w:r w:rsidR="00653018" w:rsidRPr="00B93991">
        <w:rPr>
          <w:lang w:eastAsia="ja-JP"/>
        </w:rPr>
        <w:t>supporting dual polarized antenna elements.</w:t>
      </w:r>
      <w:r w:rsidR="007E0A9A" w:rsidRPr="00B93991">
        <w:rPr>
          <w:lang w:eastAsia="ja-JP"/>
        </w:rPr>
        <w:t xml:space="preserve"> TR 38.817 indicates </w:t>
      </w:r>
      <w:r w:rsidR="00332EBD" w:rsidRPr="00B10B25">
        <w:rPr>
          <w:lang w:eastAsia="ja-JP"/>
        </w:rPr>
        <w:t xml:space="preserve">that </w:t>
      </w:r>
      <w:r w:rsidR="00AD526A" w:rsidRPr="00B10B25">
        <w:rPr>
          <w:lang w:eastAsia="ja-JP"/>
        </w:rPr>
        <w:t>transmission on a</w:t>
      </w:r>
      <w:r w:rsidR="007E0A9A" w:rsidRPr="00B10B25">
        <w:rPr>
          <w:lang w:eastAsia="ja-JP"/>
        </w:rPr>
        <w:t xml:space="preserve"> single antenna panel </w:t>
      </w:r>
      <w:r w:rsidR="0043674D" w:rsidRPr="00B10B25">
        <w:rPr>
          <w:lang w:eastAsia="ja-JP"/>
        </w:rPr>
        <w:t xml:space="preserve">is </w:t>
      </w:r>
      <w:r w:rsidR="00251823" w:rsidRPr="00B10B25">
        <w:rPr>
          <w:lang w:eastAsia="ja-JP"/>
        </w:rPr>
        <w:t>enough</w:t>
      </w:r>
      <w:r w:rsidR="007E0A9A" w:rsidRPr="00B10B25">
        <w:rPr>
          <w:lang w:eastAsia="ja-JP"/>
        </w:rPr>
        <w:t xml:space="preserve"> for the </w:t>
      </w:r>
      <w:r w:rsidR="00AD526A" w:rsidRPr="00D73203">
        <w:rPr>
          <w:lang w:eastAsia="ja-JP"/>
        </w:rPr>
        <w:t>min peak</w:t>
      </w:r>
      <w:r w:rsidR="007E0A9A" w:rsidRPr="00D73203">
        <w:rPr>
          <w:lang w:eastAsia="ja-JP"/>
        </w:rPr>
        <w:t xml:space="preserve"> EIRP measurement, and </w:t>
      </w:r>
      <w:r w:rsidR="007B53BE" w:rsidRPr="00D73203">
        <w:rPr>
          <w:lang w:eastAsia="ja-JP"/>
        </w:rPr>
        <w:t>that a</w:t>
      </w:r>
      <w:r w:rsidR="007E0A9A" w:rsidRPr="00D73203">
        <w:rPr>
          <w:lang w:eastAsia="ja-JP"/>
        </w:rPr>
        <w:t xml:space="preserve"> dual antenna panel configuration</w:t>
      </w:r>
      <w:r w:rsidR="0043674D" w:rsidRPr="00D73203">
        <w:rPr>
          <w:lang w:eastAsia="ja-JP"/>
        </w:rPr>
        <w:t xml:space="preserve"> is</w:t>
      </w:r>
      <w:r w:rsidR="007E0A9A" w:rsidRPr="00D73203">
        <w:rPr>
          <w:lang w:eastAsia="ja-JP"/>
        </w:rPr>
        <w:t xml:space="preserve"> </w:t>
      </w:r>
      <w:r w:rsidR="007B53BE" w:rsidRPr="00D73203">
        <w:rPr>
          <w:lang w:eastAsia="ja-JP"/>
        </w:rPr>
        <w:t>needed</w:t>
      </w:r>
      <w:r w:rsidR="007E0A9A" w:rsidRPr="00D73203">
        <w:rPr>
          <w:lang w:eastAsia="ja-JP"/>
        </w:rPr>
        <w:t xml:space="preserve"> for </w:t>
      </w:r>
      <w:r w:rsidR="007B53BE" w:rsidRPr="00D73203">
        <w:rPr>
          <w:lang w:eastAsia="ja-JP"/>
        </w:rPr>
        <w:t>meeting</w:t>
      </w:r>
      <w:r w:rsidR="00716EAC" w:rsidRPr="005743BB">
        <w:rPr>
          <w:lang w:eastAsia="ja-JP"/>
        </w:rPr>
        <w:t xml:space="preserve"> the </w:t>
      </w:r>
      <w:r w:rsidR="007E0A9A" w:rsidRPr="005743BB">
        <w:rPr>
          <w:lang w:eastAsia="ja-JP"/>
        </w:rPr>
        <w:t>spherical coverage</w:t>
      </w:r>
      <w:r w:rsidR="00716EAC" w:rsidRPr="007B6E76">
        <w:rPr>
          <w:lang w:eastAsia="ja-JP"/>
        </w:rPr>
        <w:t xml:space="preserve"> requirements</w:t>
      </w:r>
      <w:r w:rsidR="007E0A9A" w:rsidRPr="00923BD5">
        <w:rPr>
          <w:lang w:eastAsia="ja-JP"/>
        </w:rPr>
        <w:t>.</w:t>
      </w:r>
    </w:p>
    <w:p w14:paraId="21EBD11D" w14:textId="1F69183C" w:rsidR="007E0A9A" w:rsidRPr="00233928" w:rsidRDefault="000F4320" w:rsidP="008547C5">
      <w:pPr>
        <w:rPr>
          <w:lang w:eastAsia="ja-JP"/>
        </w:rPr>
      </w:pPr>
      <w:r w:rsidRPr="0072212A">
        <w:rPr>
          <w:lang w:eastAsia="ja-JP"/>
        </w:rPr>
        <w:t xml:space="preserve">The receiver side </w:t>
      </w:r>
      <w:r w:rsidR="00716EAC" w:rsidRPr="0072212A">
        <w:rPr>
          <w:lang w:eastAsia="ja-JP"/>
        </w:rPr>
        <w:t xml:space="preserve">reference sensitivity </w:t>
      </w:r>
      <w:r w:rsidRPr="0072212A">
        <w:rPr>
          <w:lang w:eastAsia="ja-JP"/>
        </w:rPr>
        <w:t xml:space="preserve">requirements </w:t>
      </w:r>
      <w:r w:rsidR="00716EAC" w:rsidRPr="0072212A">
        <w:rPr>
          <w:lang w:eastAsia="ja-JP"/>
        </w:rPr>
        <w:t xml:space="preserve">requires the use of two receiver branches (see </w:t>
      </w:r>
      <w:hyperlink r:id="rId13" w:history="1">
        <w:r w:rsidR="00716EAC" w:rsidRPr="00754D04">
          <w:rPr>
            <w:rStyle w:val="Hyperlink"/>
            <w:rFonts w:eastAsia="Times New Roman"/>
          </w:rPr>
          <w:t>R4-1709140</w:t>
        </w:r>
      </w:hyperlink>
      <w:r w:rsidR="00716EAC" w:rsidRPr="00754D04">
        <w:rPr>
          <w:lang w:eastAsia="ja-JP"/>
        </w:rPr>
        <w:t>). Since FR2 supports only TDD bands, the receiver</w:t>
      </w:r>
      <w:r w:rsidR="007B53BE" w:rsidRPr="00754D04">
        <w:rPr>
          <w:lang w:eastAsia="ja-JP"/>
        </w:rPr>
        <w:t xml:space="preserve"> branches</w:t>
      </w:r>
      <w:r w:rsidR="00716EAC" w:rsidRPr="00754D04">
        <w:rPr>
          <w:lang w:eastAsia="ja-JP"/>
        </w:rPr>
        <w:t xml:space="preserve"> are expected to be connected to the same antenna configuration as the transmitter</w:t>
      </w:r>
      <w:r w:rsidR="002261B1" w:rsidRPr="00233928">
        <w:rPr>
          <w:lang w:eastAsia="ja-JP"/>
        </w:rPr>
        <w:t xml:space="preserve"> </w:t>
      </w:r>
      <w:r w:rsidR="007B53BE" w:rsidRPr="00233928">
        <w:rPr>
          <w:lang w:eastAsia="ja-JP"/>
        </w:rPr>
        <w:t>branches</w:t>
      </w:r>
      <w:r w:rsidR="002261B1" w:rsidRPr="00233928">
        <w:rPr>
          <w:lang w:eastAsia="ja-JP"/>
        </w:rPr>
        <w:t xml:space="preserve"> (see </w:t>
      </w:r>
      <w:r w:rsidR="002261B1" w:rsidRPr="00BB3BB9">
        <w:rPr>
          <w:lang w:eastAsia="ja-JP"/>
        </w:rPr>
        <w:fldChar w:fldCharType="begin"/>
      </w:r>
      <w:r w:rsidR="002261B1" w:rsidRPr="0072212A">
        <w:rPr>
          <w:lang w:eastAsia="ja-JP"/>
        </w:rPr>
        <w:instrText xml:space="preserve"> REF _Ref38523461 \h </w:instrText>
      </w:r>
      <w:r w:rsidR="00BB3BB9" w:rsidRPr="0072212A">
        <w:rPr>
          <w:lang w:eastAsia="ja-JP"/>
        </w:rPr>
        <w:instrText xml:space="preserve"> \* MERGEFORMAT </w:instrText>
      </w:r>
      <w:r w:rsidR="002261B1" w:rsidRPr="00BB3BB9">
        <w:rPr>
          <w:lang w:eastAsia="ja-JP"/>
        </w:rPr>
      </w:r>
      <w:r w:rsidR="002261B1" w:rsidRPr="00BB3BB9">
        <w:rPr>
          <w:lang w:eastAsia="ja-JP"/>
        </w:rPr>
        <w:fldChar w:fldCharType="separate"/>
      </w:r>
      <w:r w:rsidR="00E37DB2" w:rsidRPr="00754D04">
        <w:t xml:space="preserve">Figure </w:t>
      </w:r>
      <w:r w:rsidR="00E37DB2">
        <w:t>1</w:t>
      </w:r>
      <w:r w:rsidR="002261B1" w:rsidRPr="00BB3BB9">
        <w:rPr>
          <w:lang w:eastAsia="ja-JP"/>
        </w:rPr>
        <w:fldChar w:fldCharType="end"/>
      </w:r>
      <w:r w:rsidR="002261B1" w:rsidRPr="00754D04">
        <w:rPr>
          <w:lang w:eastAsia="ja-JP"/>
        </w:rPr>
        <w:t>)</w:t>
      </w:r>
      <w:r w:rsidR="00716EAC" w:rsidRPr="00754D04">
        <w:rPr>
          <w:lang w:eastAsia="ja-JP"/>
        </w:rPr>
        <w:t>. This is also confirmed by e</w:t>
      </w:r>
      <w:r w:rsidR="000406F5" w:rsidRPr="00754D04">
        <w:rPr>
          <w:lang w:eastAsia="ja-JP"/>
        </w:rPr>
        <w:t>.</w:t>
      </w:r>
      <w:r w:rsidR="00716EAC" w:rsidRPr="00233928">
        <w:rPr>
          <w:lang w:eastAsia="ja-JP"/>
        </w:rPr>
        <w:t xml:space="preserve">g. </w:t>
      </w:r>
      <w:hyperlink r:id="rId14" w:history="1">
        <w:r w:rsidR="00716EAC" w:rsidRPr="00754D04">
          <w:rPr>
            <w:rStyle w:val="Hyperlink"/>
            <w:rFonts w:eastAsia="Times New Roman"/>
          </w:rPr>
          <w:t>R4-1800289</w:t>
        </w:r>
      </w:hyperlink>
      <w:r w:rsidR="00716EAC" w:rsidRPr="00754D04">
        <w:rPr>
          <w:rFonts w:eastAsia="Times New Roman"/>
        </w:rPr>
        <w:t>, which indicates that each receiver is connected to a</w:t>
      </w:r>
      <w:r w:rsidR="0054233D" w:rsidRPr="00754D04">
        <w:rPr>
          <w:rFonts w:eastAsia="Times New Roman"/>
        </w:rPr>
        <w:t>n</w:t>
      </w:r>
      <w:r w:rsidR="00716EAC" w:rsidRPr="00233928">
        <w:rPr>
          <w:rFonts w:eastAsia="Times New Roman"/>
        </w:rPr>
        <w:t xml:space="preserve"> antenna panel </w:t>
      </w:r>
      <w:r w:rsidR="003C2EBC" w:rsidRPr="00233928">
        <w:rPr>
          <w:rFonts w:eastAsia="Times New Roman"/>
        </w:rPr>
        <w:t>comprising</w:t>
      </w:r>
      <w:r w:rsidR="00716EAC" w:rsidRPr="00233928">
        <w:rPr>
          <w:rFonts w:eastAsia="Times New Roman"/>
        </w:rPr>
        <w:t xml:space="preserve"> four antenna elements. The </w:t>
      </w:r>
      <w:r w:rsidR="0054233D" w:rsidRPr="006916FA">
        <w:rPr>
          <w:lang w:eastAsia="ja-JP"/>
        </w:rPr>
        <w:t>reference sensitivity requirement requires that each supported polarization is measured independently (see TR 38.101-2) and was defined under the assumption of no receiver</w:t>
      </w:r>
      <w:r w:rsidR="000406F5" w:rsidRPr="006916FA">
        <w:rPr>
          <w:lang w:eastAsia="ja-JP"/>
        </w:rPr>
        <w:t xml:space="preserve"> diversity</w:t>
      </w:r>
      <w:r w:rsidR="0054233D" w:rsidRPr="006916FA">
        <w:rPr>
          <w:lang w:eastAsia="ja-JP"/>
        </w:rPr>
        <w:t xml:space="preserve"> gain (see e</w:t>
      </w:r>
      <w:r w:rsidR="00B4681C" w:rsidRPr="006916FA">
        <w:rPr>
          <w:lang w:eastAsia="ja-JP"/>
        </w:rPr>
        <w:t>.</w:t>
      </w:r>
      <w:r w:rsidR="0054233D" w:rsidRPr="006916FA">
        <w:rPr>
          <w:lang w:eastAsia="ja-JP"/>
        </w:rPr>
        <w:t xml:space="preserve">g. </w:t>
      </w:r>
      <w:hyperlink r:id="rId15" w:history="1">
        <w:r w:rsidR="0054233D" w:rsidRPr="00245E1C">
          <w:rPr>
            <w:rStyle w:val="Hyperlink"/>
            <w:rFonts w:eastAsia="Times New Roman"/>
          </w:rPr>
          <w:t>R4-1800337</w:t>
        </w:r>
      </w:hyperlink>
      <w:r w:rsidR="0054233D" w:rsidRPr="00245E1C">
        <w:rPr>
          <w:lang w:eastAsia="ja-JP"/>
        </w:rPr>
        <w:t xml:space="preserve">). </w:t>
      </w:r>
      <w:r w:rsidR="0054233D" w:rsidRPr="00754D04">
        <w:rPr>
          <w:lang w:eastAsia="ja-JP"/>
        </w:rPr>
        <w:t xml:space="preserve">This indicates that the two receiver panels </w:t>
      </w:r>
      <w:r w:rsidR="0072382D" w:rsidRPr="00754D04">
        <w:rPr>
          <w:lang w:eastAsia="ja-JP"/>
        </w:rPr>
        <w:t>may</w:t>
      </w:r>
      <w:r w:rsidR="0054233D" w:rsidRPr="00754D04">
        <w:rPr>
          <w:lang w:eastAsia="ja-JP"/>
        </w:rPr>
        <w:t xml:space="preserve"> be assumed to be associated with orthogonal polarizations.</w:t>
      </w:r>
    </w:p>
    <w:p w14:paraId="7BBCD888" w14:textId="2D4F78BD" w:rsidR="00934998" w:rsidRPr="006916FA" w:rsidRDefault="00934998" w:rsidP="008547C5">
      <w:pPr>
        <w:rPr>
          <w:lang w:eastAsia="ja-JP"/>
        </w:rPr>
      </w:pPr>
      <w:r w:rsidRPr="00DB0E78">
        <w:rPr>
          <w:lang w:eastAsia="ja-JP"/>
        </w:rPr>
        <w:t>The EIS</w:t>
      </w:r>
      <w:r w:rsidR="003018B0" w:rsidRPr="00DB0E78">
        <w:rPr>
          <w:lang w:eastAsia="ja-JP"/>
        </w:rPr>
        <w:t xml:space="preserve"> (Effective Isotropic Sensitivity)</w:t>
      </w:r>
      <w:r w:rsidRPr="00DB0E78">
        <w:rPr>
          <w:lang w:eastAsia="ja-JP"/>
        </w:rPr>
        <w:t xml:space="preserve"> spherical coverage was defined based on the EIRP spherical coverage requirement, implying that i</w:t>
      </w:r>
      <w:r w:rsidR="00DD162C" w:rsidRPr="006916FA">
        <w:rPr>
          <w:lang w:eastAsia="ja-JP"/>
        </w:rPr>
        <w:t>t</w:t>
      </w:r>
      <w:r w:rsidRPr="006916FA">
        <w:rPr>
          <w:lang w:eastAsia="ja-JP"/>
        </w:rPr>
        <w:t xml:space="preserve"> was based on two antenna panels, each supporting 4 antenna elements.</w:t>
      </w:r>
    </w:p>
    <w:p w14:paraId="5CD7A447" w14:textId="20B3000F" w:rsidR="00615A66" w:rsidRPr="00B10B25" w:rsidRDefault="00615A66" w:rsidP="008547C5">
      <w:pPr>
        <w:rPr>
          <w:lang w:eastAsia="ja-JP"/>
        </w:rPr>
      </w:pPr>
      <w:r w:rsidRPr="00B93991">
        <w:rPr>
          <w:lang w:eastAsia="ja-JP"/>
        </w:rPr>
        <w:t>The below table summarizes these observation</w:t>
      </w:r>
      <w:r w:rsidR="00996AEC" w:rsidRPr="00B93991">
        <w:rPr>
          <w:lang w:eastAsia="ja-JP"/>
        </w:rPr>
        <w:t>s</w:t>
      </w:r>
      <w:r w:rsidRPr="00B93991">
        <w:rPr>
          <w:lang w:eastAsia="ja-JP"/>
        </w:rPr>
        <w:t xml:space="preserve"> to indicate a NR</w:t>
      </w:r>
      <w:r w:rsidR="00E61BD5" w:rsidRPr="00B93991">
        <w:rPr>
          <w:lang w:eastAsia="ja-JP"/>
        </w:rPr>
        <w:t xml:space="preserve"> FR2</w:t>
      </w:r>
      <w:r w:rsidRPr="00B93991">
        <w:rPr>
          <w:lang w:eastAsia="ja-JP"/>
        </w:rPr>
        <w:t xml:space="preserve"> UE implementation that can be used as </w:t>
      </w:r>
      <w:r w:rsidR="003A53C4" w:rsidRPr="00B10B25">
        <w:rPr>
          <w:lang w:eastAsia="ja-JP"/>
        </w:rPr>
        <w:t>reference</w:t>
      </w:r>
      <w:r w:rsidRPr="00B10B25">
        <w:rPr>
          <w:lang w:eastAsia="ja-JP"/>
        </w:rPr>
        <w:t xml:space="preserve"> in the complexity reduction discussions.</w:t>
      </w:r>
    </w:p>
    <w:p w14:paraId="7B960958" w14:textId="35B269DC" w:rsidR="00A86022" w:rsidRPr="00233928" w:rsidRDefault="00A86022" w:rsidP="00A86022">
      <w:pPr>
        <w:pStyle w:val="Caption"/>
        <w:keepNext/>
      </w:pPr>
      <w:r w:rsidRPr="00B10B25">
        <w:t xml:space="preserve">Table </w:t>
      </w:r>
      <w:r>
        <w:fldChar w:fldCharType="begin"/>
      </w:r>
      <w:r w:rsidRPr="0072212A">
        <w:instrText xml:space="preserve"> SEQ Table \* ARABIC </w:instrText>
      </w:r>
      <w:r>
        <w:fldChar w:fldCharType="separate"/>
      </w:r>
      <w:r w:rsidR="00E37DB2">
        <w:rPr>
          <w:noProof/>
        </w:rPr>
        <w:t>2</w:t>
      </w:r>
      <w:r>
        <w:fldChar w:fldCharType="end"/>
      </w:r>
      <w:r w:rsidRPr="00754D04">
        <w:t xml:space="preserve"> Summary of Release 15 </w:t>
      </w:r>
      <w:r w:rsidR="004E1B7E" w:rsidRPr="00754D04">
        <w:t>UE</w:t>
      </w:r>
      <w:r w:rsidRPr="00233928">
        <w:t xml:space="preserve"> baseline for FR2.</w:t>
      </w:r>
    </w:p>
    <w:tbl>
      <w:tblPr>
        <w:tblStyle w:val="TableGrid"/>
        <w:tblW w:w="0" w:type="auto"/>
        <w:tblLook w:val="04A0" w:firstRow="1" w:lastRow="0" w:firstColumn="1" w:lastColumn="0" w:noHBand="0" w:noVBand="1"/>
      </w:tblPr>
      <w:tblGrid>
        <w:gridCol w:w="1696"/>
        <w:gridCol w:w="1843"/>
        <w:gridCol w:w="1843"/>
        <w:gridCol w:w="4247"/>
      </w:tblGrid>
      <w:tr w:rsidR="00A86022" w:rsidRPr="00A86022" w14:paraId="19FDC9FB" w14:textId="77777777" w:rsidTr="00B5471F">
        <w:trPr>
          <w:trHeight w:val="281"/>
        </w:trPr>
        <w:tc>
          <w:tcPr>
            <w:tcW w:w="1696" w:type="dxa"/>
          </w:tcPr>
          <w:p w14:paraId="45F1607E" w14:textId="77777777" w:rsidR="00A86022" w:rsidRPr="00A86022" w:rsidRDefault="00A86022" w:rsidP="00B5471F">
            <w:pPr>
              <w:pStyle w:val="TAH"/>
              <w:rPr>
                <w:lang w:val="en-US"/>
              </w:rPr>
            </w:pPr>
            <w:r w:rsidRPr="00A86022">
              <w:rPr>
                <w:lang w:val="en-US"/>
              </w:rPr>
              <w:t>Frequency range</w:t>
            </w:r>
          </w:p>
        </w:tc>
        <w:tc>
          <w:tcPr>
            <w:tcW w:w="1843" w:type="dxa"/>
          </w:tcPr>
          <w:p w14:paraId="580F8E6D" w14:textId="102197A2" w:rsidR="00A86022" w:rsidRPr="00A86022" w:rsidRDefault="00A86022" w:rsidP="00B5471F">
            <w:pPr>
              <w:pStyle w:val="TAH"/>
              <w:rPr>
                <w:lang w:val="en-US"/>
              </w:rPr>
            </w:pPr>
            <w:r w:rsidRPr="00A86022">
              <w:rPr>
                <w:lang w:val="en-US"/>
              </w:rPr>
              <w:t xml:space="preserve">Release 15 RX/TX branch </w:t>
            </w:r>
            <w:r w:rsidR="003A53C4">
              <w:rPr>
                <w:lang w:val="en-US"/>
              </w:rPr>
              <w:t>reference</w:t>
            </w:r>
          </w:p>
        </w:tc>
        <w:tc>
          <w:tcPr>
            <w:tcW w:w="1843" w:type="dxa"/>
          </w:tcPr>
          <w:p w14:paraId="67D7BE77" w14:textId="73C2E210" w:rsidR="00A86022" w:rsidRPr="00A86022" w:rsidRDefault="00A86022" w:rsidP="00B5471F">
            <w:pPr>
              <w:pStyle w:val="TAH"/>
              <w:rPr>
                <w:lang w:val="en-US"/>
              </w:rPr>
            </w:pPr>
            <w:r w:rsidRPr="00A86022">
              <w:rPr>
                <w:lang w:val="en-US"/>
              </w:rPr>
              <w:t xml:space="preserve">Release 15 RX/TX antenna </w:t>
            </w:r>
            <w:r w:rsidR="003A53C4">
              <w:rPr>
                <w:lang w:val="en-US"/>
              </w:rPr>
              <w:t>reference</w:t>
            </w:r>
          </w:p>
        </w:tc>
        <w:tc>
          <w:tcPr>
            <w:tcW w:w="4247" w:type="dxa"/>
          </w:tcPr>
          <w:p w14:paraId="5AB2D763" w14:textId="77777777" w:rsidR="00A86022" w:rsidRPr="00A86022" w:rsidRDefault="00A86022" w:rsidP="00B5471F">
            <w:pPr>
              <w:pStyle w:val="TAH"/>
              <w:rPr>
                <w:lang w:val="en-US"/>
              </w:rPr>
            </w:pPr>
            <w:r w:rsidRPr="00A86022">
              <w:rPr>
                <w:lang w:val="en-US"/>
              </w:rPr>
              <w:t>Comments</w:t>
            </w:r>
          </w:p>
        </w:tc>
      </w:tr>
      <w:tr w:rsidR="00A86022" w:rsidRPr="00283E8A" w14:paraId="51654034" w14:textId="77777777" w:rsidTr="00B5471F">
        <w:tc>
          <w:tcPr>
            <w:tcW w:w="1696" w:type="dxa"/>
          </w:tcPr>
          <w:p w14:paraId="383A73EE" w14:textId="37FD166F" w:rsidR="00A86022" w:rsidRPr="00A86022" w:rsidRDefault="00746AAC" w:rsidP="00B5471F">
            <w:pPr>
              <w:pStyle w:val="TAC"/>
              <w:rPr>
                <w:lang w:val="en-US"/>
              </w:rPr>
            </w:pPr>
            <w:r w:rsidRPr="00A86022">
              <w:rPr>
                <w:lang w:val="en-US"/>
              </w:rPr>
              <w:t>FR</w:t>
            </w:r>
            <w:r>
              <w:rPr>
                <w:lang w:val="en-US"/>
              </w:rPr>
              <w:t>2</w:t>
            </w:r>
          </w:p>
        </w:tc>
        <w:tc>
          <w:tcPr>
            <w:tcW w:w="1843" w:type="dxa"/>
          </w:tcPr>
          <w:p w14:paraId="357E51D2" w14:textId="67D63669" w:rsidR="00A86022" w:rsidRPr="00A86022" w:rsidRDefault="00A86022" w:rsidP="00B5471F">
            <w:pPr>
              <w:pStyle w:val="TAC"/>
              <w:rPr>
                <w:lang w:val="en-US"/>
              </w:rPr>
            </w:pPr>
            <w:r w:rsidRPr="00A86022">
              <w:rPr>
                <w:lang w:val="en-US"/>
              </w:rPr>
              <w:t>2 RX branches</w:t>
            </w:r>
          </w:p>
          <w:p w14:paraId="4A15AF65" w14:textId="77777777" w:rsidR="00A86022" w:rsidRPr="00A86022" w:rsidRDefault="00A86022" w:rsidP="00B5471F">
            <w:pPr>
              <w:pStyle w:val="TAC"/>
              <w:rPr>
                <w:lang w:val="en-US"/>
              </w:rPr>
            </w:pPr>
            <w:r w:rsidRPr="00A86022">
              <w:rPr>
                <w:lang w:val="en-US"/>
              </w:rPr>
              <w:t>1 TX branch</w:t>
            </w:r>
          </w:p>
        </w:tc>
        <w:tc>
          <w:tcPr>
            <w:tcW w:w="1843" w:type="dxa"/>
          </w:tcPr>
          <w:p w14:paraId="3CF681D2" w14:textId="1A64E912" w:rsidR="00A86022" w:rsidRPr="00A86022" w:rsidRDefault="008A227F" w:rsidP="008A227F">
            <w:pPr>
              <w:pStyle w:val="TAC"/>
              <w:rPr>
                <w:lang w:val="en-US"/>
              </w:rPr>
            </w:pPr>
            <w:r>
              <w:rPr>
                <w:lang w:val="en-US"/>
              </w:rPr>
              <w:t>2 antenna panels, each panel supporting 4 dual polarized antenna elements</w:t>
            </w:r>
            <w:r w:rsidR="00A86022" w:rsidRPr="00A86022">
              <w:rPr>
                <w:lang w:val="en-US"/>
              </w:rPr>
              <w:t xml:space="preserve"> </w:t>
            </w:r>
          </w:p>
        </w:tc>
        <w:tc>
          <w:tcPr>
            <w:tcW w:w="4247" w:type="dxa"/>
          </w:tcPr>
          <w:p w14:paraId="57DF1DBE" w14:textId="640767D7" w:rsidR="00A86022" w:rsidRPr="00A86022" w:rsidRDefault="008A227F" w:rsidP="008A227F">
            <w:pPr>
              <w:pStyle w:val="TAC"/>
              <w:rPr>
                <w:lang w:val="en-US"/>
              </w:rPr>
            </w:pPr>
            <w:r>
              <w:rPr>
                <w:lang w:val="en-US"/>
              </w:rPr>
              <w:t xml:space="preserve">Antenna baseline </w:t>
            </w:r>
            <w:r w:rsidR="004E1B7E">
              <w:rPr>
                <w:lang w:val="en-US"/>
              </w:rPr>
              <w:t xml:space="preserve">is </w:t>
            </w:r>
            <w:r>
              <w:rPr>
                <w:lang w:val="en-US"/>
              </w:rPr>
              <w:t xml:space="preserve">inferred from </w:t>
            </w:r>
            <w:r w:rsidR="004E1B7E">
              <w:rPr>
                <w:lang w:val="en-US"/>
              </w:rPr>
              <w:t xml:space="preserve">the </w:t>
            </w:r>
            <w:r>
              <w:rPr>
                <w:lang w:val="en-US"/>
              </w:rPr>
              <w:t>RAN4 radiated requirements.</w:t>
            </w:r>
          </w:p>
          <w:p w14:paraId="60BCE2DE" w14:textId="3AD09AB1" w:rsidR="008A227F" w:rsidRDefault="008A227F" w:rsidP="008A227F">
            <w:pPr>
              <w:pStyle w:val="TAC"/>
              <w:rPr>
                <w:lang w:val="en-US"/>
              </w:rPr>
            </w:pPr>
            <w:r>
              <w:rPr>
                <w:lang w:val="en-US"/>
              </w:rPr>
              <w:t>The UE needs to support one panel on the front of the UE, and one on the back of the UE.</w:t>
            </w:r>
          </w:p>
          <w:p w14:paraId="6FCB4B52" w14:textId="023A9113" w:rsidR="007D3F33" w:rsidRDefault="007D3F33" w:rsidP="008A227F">
            <w:pPr>
              <w:pStyle w:val="TAC"/>
              <w:rPr>
                <w:lang w:val="en-US"/>
              </w:rPr>
            </w:pPr>
            <w:r>
              <w:rPr>
                <w:lang w:val="en-US"/>
              </w:rPr>
              <w:t>TX and RX branches can be assumed to make use of the same antenna configuration.</w:t>
            </w:r>
          </w:p>
          <w:p w14:paraId="78AAF426" w14:textId="12C849F0" w:rsidR="007D3F33" w:rsidRPr="00A86022" w:rsidRDefault="00A86022" w:rsidP="007D3F33">
            <w:pPr>
              <w:pStyle w:val="TAC"/>
              <w:rPr>
                <w:lang w:val="en-US"/>
              </w:rPr>
            </w:pPr>
            <w:r w:rsidRPr="00A86022">
              <w:rPr>
                <w:lang w:val="en-US"/>
              </w:rPr>
              <w:t xml:space="preserve">Optional support for MIMO requires </w:t>
            </w:r>
            <w:r w:rsidR="009849D0">
              <w:rPr>
                <w:lang w:val="en-US"/>
              </w:rPr>
              <w:t>higher number of</w:t>
            </w:r>
            <w:r w:rsidRPr="00A86022">
              <w:rPr>
                <w:lang w:val="en-US"/>
              </w:rPr>
              <w:t xml:space="preserve"> </w:t>
            </w:r>
            <w:r w:rsidR="009849D0">
              <w:rPr>
                <w:lang w:val="en-US"/>
              </w:rPr>
              <w:t>RX/</w:t>
            </w:r>
            <w:r w:rsidRPr="00A86022">
              <w:rPr>
                <w:lang w:val="en-US"/>
              </w:rPr>
              <w:t>TX branches</w:t>
            </w:r>
            <w:r w:rsidR="007D3F33">
              <w:rPr>
                <w:lang w:val="en-US"/>
              </w:rPr>
              <w:t>.</w:t>
            </w:r>
          </w:p>
        </w:tc>
      </w:tr>
    </w:tbl>
    <w:p w14:paraId="48338585" w14:textId="77777777" w:rsidR="00A86022" w:rsidRPr="00BB3BB9" w:rsidRDefault="00A86022" w:rsidP="008547C5">
      <w:pPr>
        <w:rPr>
          <w:lang w:val="x-none" w:eastAsia="ja-JP"/>
        </w:rPr>
      </w:pPr>
    </w:p>
    <w:p w14:paraId="332D612E" w14:textId="790B548F" w:rsidR="0057658A" w:rsidRDefault="0057658A" w:rsidP="0057658A">
      <w:pPr>
        <w:pStyle w:val="Heading2"/>
      </w:pPr>
      <w:r>
        <w:t xml:space="preserve">Suitable UE antenna </w:t>
      </w:r>
      <w:r w:rsidR="00AB56BC">
        <w:t xml:space="preserve">and receiver/transmitter branch </w:t>
      </w:r>
      <w:r>
        <w:t>configuration</w:t>
      </w:r>
      <w:r w:rsidR="004B232E" w:rsidDel="00AB56BC">
        <w:t xml:space="preserve"> </w:t>
      </w:r>
      <w:r w:rsidR="00934998">
        <w:t xml:space="preserve">for </w:t>
      </w:r>
      <w:r w:rsidR="006A4D70">
        <w:t>Redcap</w:t>
      </w:r>
      <w:r w:rsidR="0040787B">
        <w:t xml:space="preserve"> UEs</w:t>
      </w:r>
    </w:p>
    <w:p w14:paraId="3262D057" w14:textId="1040FA94" w:rsidR="00296CD0" w:rsidRDefault="00296CD0" w:rsidP="00296CD0">
      <w:pPr>
        <w:pStyle w:val="Heading3"/>
      </w:pPr>
      <w:r>
        <w:t>FR1</w:t>
      </w:r>
    </w:p>
    <w:p w14:paraId="0E3586A2" w14:textId="735BF396" w:rsidR="00842485" w:rsidRPr="00B10B25" w:rsidRDefault="00546172" w:rsidP="00BB3BB9">
      <w:r w:rsidRPr="00754D04">
        <w:rPr>
          <w:lang w:eastAsia="ja-JP"/>
        </w:rPr>
        <w:t xml:space="preserve">To accommodate a lower UE complexity for </w:t>
      </w:r>
      <w:r w:rsidR="00B82F64" w:rsidRPr="00754D04">
        <w:rPr>
          <w:lang w:eastAsia="ja-JP"/>
        </w:rPr>
        <w:t>IoT</w:t>
      </w:r>
      <w:r w:rsidRPr="00233928">
        <w:rPr>
          <w:lang w:eastAsia="ja-JP"/>
        </w:rPr>
        <w:t xml:space="preserve"> use cases</w:t>
      </w:r>
      <w:r w:rsidR="00823997" w:rsidRPr="00233928">
        <w:rPr>
          <w:lang w:eastAsia="ja-JP"/>
        </w:rPr>
        <w:t>,</w:t>
      </w:r>
      <w:r w:rsidRPr="00233928">
        <w:rPr>
          <w:lang w:eastAsia="ja-JP"/>
        </w:rPr>
        <w:t xml:space="preserve"> a reduced number of transmit and receive branches and antennas can be considered. In FR1</w:t>
      </w:r>
      <w:r w:rsidR="00DD4905" w:rsidRPr="006916FA">
        <w:rPr>
          <w:lang w:eastAsia="ja-JP"/>
        </w:rPr>
        <w:t>,</w:t>
      </w:r>
      <w:r w:rsidRPr="006916FA">
        <w:rPr>
          <w:lang w:eastAsia="ja-JP"/>
        </w:rPr>
        <w:t xml:space="preserve"> the antenna implementation is outside of 3GPP’s scope and the focus should be on studying a suitable number of tra</w:t>
      </w:r>
      <w:r w:rsidR="00D0708A" w:rsidRPr="006916FA">
        <w:rPr>
          <w:lang w:eastAsia="ja-JP"/>
        </w:rPr>
        <w:t>ns</w:t>
      </w:r>
      <w:r w:rsidRPr="006916FA">
        <w:rPr>
          <w:lang w:eastAsia="ja-JP"/>
        </w:rPr>
        <w:t xml:space="preserve">mit and receive branches. If support for UL </w:t>
      </w:r>
      <w:r w:rsidR="00260FED" w:rsidRPr="00B93991">
        <w:rPr>
          <w:lang w:eastAsia="ja-JP"/>
        </w:rPr>
        <w:t>MIMO</w:t>
      </w:r>
      <w:r w:rsidR="00A63905" w:rsidRPr="00B93991">
        <w:rPr>
          <w:lang w:eastAsia="ja-JP"/>
        </w:rPr>
        <w:t xml:space="preserve"> is not required</w:t>
      </w:r>
      <w:r w:rsidR="00260FED" w:rsidRPr="00B93991">
        <w:rPr>
          <w:lang w:eastAsia="ja-JP"/>
        </w:rPr>
        <w:t>,</w:t>
      </w:r>
      <w:r w:rsidR="002F5219" w:rsidRPr="00B93991">
        <w:rPr>
          <w:lang w:eastAsia="ja-JP"/>
        </w:rPr>
        <w:t xml:space="preserve"> </w:t>
      </w:r>
      <w:r w:rsidRPr="00B93991">
        <w:rPr>
          <w:lang w:eastAsia="ja-JP"/>
        </w:rPr>
        <w:t xml:space="preserve">then </w:t>
      </w:r>
      <w:r w:rsidR="00A63905" w:rsidRPr="00B93991">
        <w:rPr>
          <w:lang w:eastAsia="ja-JP"/>
        </w:rPr>
        <w:t xml:space="preserve">it is enough to support </w:t>
      </w:r>
      <w:r w:rsidRPr="00B93991">
        <w:rPr>
          <w:lang w:eastAsia="ja-JP"/>
        </w:rPr>
        <w:t>a single transmitter</w:t>
      </w:r>
      <w:r w:rsidR="002F5219" w:rsidRPr="00B93991">
        <w:rPr>
          <w:lang w:eastAsia="ja-JP"/>
        </w:rPr>
        <w:t xml:space="preserve"> branch</w:t>
      </w:r>
      <w:r w:rsidRPr="00B10B25">
        <w:rPr>
          <w:lang w:eastAsia="ja-JP"/>
        </w:rPr>
        <w:t xml:space="preserve"> already today.</w:t>
      </w:r>
    </w:p>
    <w:p w14:paraId="1621FF95" w14:textId="25085CF8" w:rsidR="00842485" w:rsidRPr="00D73203" w:rsidRDefault="006A4D70" w:rsidP="00842485">
      <w:pPr>
        <w:pStyle w:val="Proposal"/>
      </w:pPr>
      <w:bookmarkStart w:id="11" w:name="_Toc40491686"/>
      <w:r>
        <w:t>Redcap</w:t>
      </w:r>
      <w:r w:rsidR="0009422F" w:rsidRPr="00D73203">
        <w:t xml:space="preserve"> s</w:t>
      </w:r>
      <w:r w:rsidR="00842485" w:rsidRPr="00D73203">
        <w:t xml:space="preserve">upport for a single transmitter branch in FR1 </w:t>
      </w:r>
      <w:r w:rsidR="0009422F" w:rsidRPr="00D73203">
        <w:t>is</w:t>
      </w:r>
      <w:r w:rsidR="00842485" w:rsidRPr="00D73203">
        <w:t xml:space="preserve"> a suitable baseline assumption.</w:t>
      </w:r>
      <w:bookmarkEnd w:id="11"/>
    </w:p>
    <w:p w14:paraId="167313A0" w14:textId="7762A714" w:rsidR="0009422F" w:rsidRPr="0072212A" w:rsidRDefault="00546172" w:rsidP="00BB3BB9">
      <w:r w:rsidRPr="007B6E76">
        <w:rPr>
          <w:lang w:eastAsia="ja-JP"/>
        </w:rPr>
        <w:lastRenderedPageBreak/>
        <w:t xml:space="preserve">For the receiver </w:t>
      </w:r>
      <w:r w:rsidR="00582A48" w:rsidRPr="00923BD5">
        <w:rPr>
          <w:lang w:eastAsia="ja-JP"/>
        </w:rPr>
        <w:t>side</w:t>
      </w:r>
      <w:r w:rsidR="003018B0" w:rsidRPr="0072212A">
        <w:rPr>
          <w:lang w:eastAsia="ja-JP"/>
        </w:rPr>
        <w:t>,</w:t>
      </w:r>
      <w:r w:rsidR="00582A48" w:rsidRPr="0072212A">
        <w:rPr>
          <w:lang w:eastAsia="ja-JP"/>
        </w:rPr>
        <w:t xml:space="preserve"> two or four receiver </w:t>
      </w:r>
      <w:r w:rsidR="002F5219" w:rsidRPr="0072212A">
        <w:rPr>
          <w:lang w:eastAsia="ja-JP"/>
        </w:rPr>
        <w:t xml:space="preserve">branches </w:t>
      </w:r>
      <w:r w:rsidR="00582A48" w:rsidRPr="0072212A">
        <w:rPr>
          <w:lang w:eastAsia="ja-JP"/>
        </w:rPr>
        <w:t>are supported today. The reference sensitivity diversity gain assumed by RAN4 is 3 dB when going from 1 to 2 receive branches, and above 2 dB when going from 2 to 4 receive branches</w:t>
      </w:r>
      <w:r w:rsidR="002F5219" w:rsidRPr="0072212A">
        <w:rPr>
          <w:lang w:eastAsia="ja-JP"/>
        </w:rPr>
        <w:t xml:space="preserve"> (see TS 38.101)</w:t>
      </w:r>
      <w:r w:rsidR="00582A48" w:rsidRPr="0072212A">
        <w:rPr>
          <w:lang w:eastAsia="ja-JP"/>
        </w:rPr>
        <w:t xml:space="preserve">. </w:t>
      </w:r>
      <w:r w:rsidR="0046050D" w:rsidRPr="0072212A">
        <w:rPr>
          <w:lang w:eastAsia="ja-JP"/>
        </w:rPr>
        <w:t xml:space="preserve">It is </w:t>
      </w:r>
      <w:r w:rsidR="00582A48" w:rsidRPr="0072212A">
        <w:rPr>
          <w:lang w:eastAsia="ja-JP"/>
        </w:rPr>
        <w:t xml:space="preserve">proposed to first consider if </w:t>
      </w:r>
      <w:r w:rsidR="0046050D" w:rsidRPr="0072212A">
        <w:rPr>
          <w:lang w:eastAsia="ja-JP"/>
        </w:rPr>
        <w:t xml:space="preserve">it is </w:t>
      </w:r>
      <w:r w:rsidR="00582A48" w:rsidRPr="0072212A">
        <w:rPr>
          <w:lang w:eastAsia="ja-JP"/>
        </w:rPr>
        <w:t xml:space="preserve">suitable to limit the receiver diversity to support 2 receiver branches for all bands. This is expected to offer a significant complexity reduction </w:t>
      </w:r>
      <w:r w:rsidR="00FA7676" w:rsidRPr="0072212A">
        <w:rPr>
          <w:lang w:eastAsia="ja-JP"/>
        </w:rPr>
        <w:t>at</w:t>
      </w:r>
      <w:r w:rsidR="00582A48" w:rsidRPr="0072212A">
        <w:rPr>
          <w:lang w:eastAsia="ja-JP"/>
        </w:rPr>
        <w:t xml:space="preserve"> the cost of losing some receiver diversity</w:t>
      </w:r>
      <w:r w:rsidR="0046050D" w:rsidRPr="0072212A">
        <w:rPr>
          <w:lang w:eastAsia="ja-JP"/>
        </w:rPr>
        <w:t xml:space="preserve"> gain</w:t>
      </w:r>
      <w:r w:rsidR="00582A48" w:rsidRPr="0072212A">
        <w:rPr>
          <w:lang w:eastAsia="ja-JP"/>
        </w:rPr>
        <w:t xml:space="preserve">. </w:t>
      </w:r>
      <w:r w:rsidR="00326157" w:rsidRPr="0072212A">
        <w:rPr>
          <w:lang w:eastAsia="ja-JP"/>
        </w:rPr>
        <w:t>The step of going from 2 to 1 receiver</w:t>
      </w:r>
      <w:r w:rsidR="00326157" w:rsidRPr="0072212A" w:rsidDel="00B4681C">
        <w:rPr>
          <w:lang w:eastAsia="ja-JP"/>
        </w:rPr>
        <w:t xml:space="preserve"> </w:t>
      </w:r>
      <w:r w:rsidR="00326157" w:rsidRPr="0072212A">
        <w:rPr>
          <w:lang w:eastAsia="ja-JP"/>
        </w:rPr>
        <w:t xml:space="preserve">is more difficult to justify as it will eliminate </w:t>
      </w:r>
      <w:r w:rsidR="00932ECE" w:rsidRPr="0072212A">
        <w:rPr>
          <w:lang w:eastAsia="ja-JP"/>
        </w:rPr>
        <w:t>any</w:t>
      </w:r>
      <w:r w:rsidR="00326157" w:rsidRPr="0072212A">
        <w:rPr>
          <w:lang w:eastAsia="ja-JP"/>
        </w:rPr>
        <w:t xml:space="preserve"> receiver combining schemes</w:t>
      </w:r>
      <w:r w:rsidR="007D6C34" w:rsidRPr="0072212A">
        <w:rPr>
          <w:lang w:eastAsia="ja-JP"/>
        </w:rPr>
        <w:t xml:space="preserve"> completely</w:t>
      </w:r>
      <w:r w:rsidR="00326157" w:rsidRPr="0072212A">
        <w:rPr>
          <w:lang w:eastAsia="ja-JP"/>
        </w:rPr>
        <w:t>. Low</w:t>
      </w:r>
      <w:r w:rsidR="00E12805" w:rsidRPr="0072212A">
        <w:rPr>
          <w:lang w:eastAsia="ja-JP"/>
        </w:rPr>
        <w:t>-</w:t>
      </w:r>
      <w:r w:rsidR="00326157" w:rsidRPr="0072212A">
        <w:rPr>
          <w:lang w:eastAsia="ja-JP"/>
        </w:rPr>
        <w:t>complex</w:t>
      </w:r>
      <w:r w:rsidR="00E12805" w:rsidRPr="0072212A">
        <w:rPr>
          <w:lang w:eastAsia="ja-JP"/>
        </w:rPr>
        <w:t>ity</w:t>
      </w:r>
      <w:r w:rsidR="00326157" w:rsidRPr="0072212A">
        <w:rPr>
          <w:lang w:eastAsia="ja-JP"/>
        </w:rPr>
        <w:t xml:space="preserve"> alternatives supporting a single receiver </w:t>
      </w:r>
      <w:r w:rsidR="000265C7" w:rsidRPr="0072212A">
        <w:rPr>
          <w:lang w:eastAsia="ja-JP"/>
        </w:rPr>
        <w:t>are</w:t>
      </w:r>
      <w:r w:rsidR="00326157" w:rsidRPr="0072212A">
        <w:rPr>
          <w:lang w:eastAsia="ja-JP"/>
        </w:rPr>
        <w:t xml:space="preserve"> already available in LTE.</w:t>
      </w:r>
      <w:r w:rsidR="006824B9" w:rsidRPr="0072212A">
        <w:rPr>
          <w:lang w:eastAsia="ja-JP"/>
        </w:rPr>
        <w:t xml:space="preserve"> It should also be noticed that a reduced number of receive antennas </w:t>
      </w:r>
      <w:r w:rsidR="00C21469" w:rsidRPr="0072212A">
        <w:rPr>
          <w:lang w:eastAsia="ja-JP"/>
        </w:rPr>
        <w:t xml:space="preserve">does </w:t>
      </w:r>
      <w:r w:rsidR="006824B9" w:rsidRPr="0072212A">
        <w:rPr>
          <w:lang w:eastAsia="ja-JP"/>
        </w:rPr>
        <w:t>not only impact performance requirements, it also impacts RRM accuracy and capability.</w:t>
      </w:r>
    </w:p>
    <w:p w14:paraId="48A7263A" w14:textId="5E0C8B24" w:rsidR="0009422F" w:rsidRPr="0072212A" w:rsidRDefault="006A4D70" w:rsidP="0009422F">
      <w:pPr>
        <w:pStyle w:val="Proposal"/>
      </w:pPr>
      <w:bookmarkStart w:id="12" w:name="_Toc40491687"/>
      <w:r>
        <w:t>Redcap</w:t>
      </w:r>
      <w:r w:rsidR="0009422F" w:rsidRPr="0072212A">
        <w:t xml:space="preserve"> support for 2 receiver branches in FR1 is a suitable baseline assumption.</w:t>
      </w:r>
      <w:bookmarkEnd w:id="12"/>
    </w:p>
    <w:p w14:paraId="4512BF80" w14:textId="26D9AB94" w:rsidR="0009422F" w:rsidRPr="0072212A" w:rsidRDefault="0009422F" w:rsidP="002D25FC">
      <w:pPr>
        <w:rPr>
          <w:lang w:eastAsia="ja-JP"/>
        </w:rPr>
      </w:pPr>
      <w:r w:rsidRPr="0072212A">
        <w:rPr>
          <w:lang w:eastAsia="ja-JP"/>
        </w:rPr>
        <w:t>With that said, it</w:t>
      </w:r>
      <w:r w:rsidR="005937B7" w:rsidRPr="0072212A">
        <w:rPr>
          <w:lang w:eastAsia="ja-JP"/>
        </w:rPr>
        <w:t>’</w:t>
      </w:r>
      <w:r w:rsidRPr="0072212A">
        <w:rPr>
          <w:lang w:eastAsia="ja-JP"/>
        </w:rPr>
        <w:t xml:space="preserve">s clear that 2 receive branches demand support for 2 antennas which in FR1 may impact the supported device form factor. RAN1 should therefore discuss the need to </w:t>
      </w:r>
      <w:r w:rsidR="00F91AD3" w:rsidRPr="0072212A">
        <w:rPr>
          <w:lang w:eastAsia="ja-JP"/>
        </w:rPr>
        <w:t xml:space="preserve">allow </w:t>
      </w:r>
      <w:r w:rsidRPr="0072212A">
        <w:rPr>
          <w:lang w:eastAsia="ja-JP"/>
        </w:rPr>
        <w:t xml:space="preserve">support </w:t>
      </w:r>
      <w:r w:rsidR="00F91AD3" w:rsidRPr="0072212A">
        <w:rPr>
          <w:lang w:eastAsia="ja-JP"/>
        </w:rPr>
        <w:t>of just</w:t>
      </w:r>
      <w:r w:rsidRPr="0072212A">
        <w:rPr>
          <w:lang w:eastAsia="ja-JP"/>
        </w:rPr>
        <w:t xml:space="preserve"> </w:t>
      </w:r>
      <w:r w:rsidR="00F91AD3" w:rsidRPr="0072212A">
        <w:rPr>
          <w:lang w:eastAsia="ja-JP"/>
        </w:rPr>
        <w:t>a single</w:t>
      </w:r>
      <w:r w:rsidRPr="0072212A">
        <w:rPr>
          <w:lang w:eastAsia="ja-JP"/>
        </w:rPr>
        <w:t xml:space="preserve"> receive branch in FR1.</w:t>
      </w:r>
    </w:p>
    <w:p w14:paraId="15388AEB" w14:textId="54DEFB82" w:rsidR="00A707B6" w:rsidRPr="00754D04" w:rsidRDefault="00A707B6" w:rsidP="00A707B6">
      <w:pPr>
        <w:pStyle w:val="Proposal"/>
      </w:pPr>
      <w:bookmarkStart w:id="13" w:name="_Toc40491688"/>
      <w:r w:rsidRPr="0072212A">
        <w:t>Support for a single receiver branch in FR1 for facilitating compact form factors deserves further discussion</w:t>
      </w:r>
      <w:r w:rsidR="00893FDA" w:rsidRPr="00754D04">
        <w:t>.</w:t>
      </w:r>
      <w:bookmarkEnd w:id="13"/>
    </w:p>
    <w:p w14:paraId="37E73C75" w14:textId="273A8C9A" w:rsidR="00797C20" w:rsidRPr="00233928" w:rsidRDefault="00797C20" w:rsidP="00797C20">
      <w:pPr>
        <w:pStyle w:val="Caption"/>
        <w:keepNext/>
      </w:pPr>
      <w:r w:rsidRPr="00754D04">
        <w:t xml:space="preserve">Table </w:t>
      </w:r>
      <w:r>
        <w:fldChar w:fldCharType="begin"/>
      </w:r>
      <w:r w:rsidRPr="0072212A">
        <w:instrText xml:space="preserve"> SEQ Table \* ARABIC </w:instrText>
      </w:r>
      <w:r>
        <w:fldChar w:fldCharType="separate"/>
      </w:r>
      <w:r w:rsidR="00E37DB2">
        <w:rPr>
          <w:noProof/>
        </w:rPr>
        <w:t>3</w:t>
      </w:r>
      <w:r>
        <w:fldChar w:fldCharType="end"/>
      </w:r>
      <w:r w:rsidRPr="00754D04">
        <w:t xml:space="preserve"> Summary of</w:t>
      </w:r>
      <w:r w:rsidR="0009422F" w:rsidRPr="00754D04">
        <w:t xml:space="preserve"> suggested</w:t>
      </w:r>
      <w:r w:rsidRPr="00233928">
        <w:t xml:space="preserve"> Release 1</w:t>
      </w:r>
      <w:r w:rsidR="0009422F" w:rsidRPr="00233928">
        <w:t>7</w:t>
      </w:r>
      <w:r w:rsidRPr="00233928">
        <w:t xml:space="preserve"> baseline for </w:t>
      </w:r>
      <w:r w:rsidR="006A4D70">
        <w:t>Redcap</w:t>
      </w:r>
      <w:r w:rsidR="0009422F" w:rsidRPr="00233928">
        <w:t xml:space="preserve"> in </w:t>
      </w:r>
      <w:r w:rsidRPr="00233928">
        <w:t>FR1.</w:t>
      </w:r>
    </w:p>
    <w:tbl>
      <w:tblPr>
        <w:tblStyle w:val="TableGrid"/>
        <w:tblW w:w="0" w:type="auto"/>
        <w:tblLook w:val="04A0" w:firstRow="1" w:lastRow="0" w:firstColumn="1" w:lastColumn="0" w:noHBand="0" w:noVBand="1"/>
      </w:tblPr>
      <w:tblGrid>
        <w:gridCol w:w="1696"/>
        <w:gridCol w:w="1843"/>
        <w:gridCol w:w="1843"/>
        <w:gridCol w:w="4247"/>
      </w:tblGrid>
      <w:tr w:rsidR="00797C20" w:rsidRPr="00A86022" w14:paraId="2486B86C" w14:textId="77777777" w:rsidTr="00B5471F">
        <w:trPr>
          <w:trHeight w:val="281"/>
        </w:trPr>
        <w:tc>
          <w:tcPr>
            <w:tcW w:w="1696" w:type="dxa"/>
          </w:tcPr>
          <w:p w14:paraId="3D071EAF" w14:textId="77777777" w:rsidR="00797C20" w:rsidRPr="00A86022" w:rsidRDefault="00797C20" w:rsidP="00B5471F">
            <w:pPr>
              <w:pStyle w:val="TAH"/>
              <w:rPr>
                <w:lang w:val="en-US"/>
              </w:rPr>
            </w:pPr>
            <w:r w:rsidRPr="00A86022">
              <w:rPr>
                <w:lang w:val="en-US"/>
              </w:rPr>
              <w:t>Frequency range</w:t>
            </w:r>
          </w:p>
        </w:tc>
        <w:tc>
          <w:tcPr>
            <w:tcW w:w="1843" w:type="dxa"/>
          </w:tcPr>
          <w:p w14:paraId="5530F2AB" w14:textId="413C54EF" w:rsidR="00797C20" w:rsidRPr="00A86022" w:rsidRDefault="006A4D70" w:rsidP="00B5471F">
            <w:pPr>
              <w:pStyle w:val="TAH"/>
              <w:rPr>
                <w:lang w:val="en-US"/>
              </w:rPr>
            </w:pPr>
            <w:r>
              <w:rPr>
                <w:lang w:val="en-US"/>
              </w:rPr>
              <w:t>Redcap</w:t>
            </w:r>
            <w:r w:rsidR="00797C20" w:rsidRPr="00A86022">
              <w:rPr>
                <w:lang w:val="en-US"/>
              </w:rPr>
              <w:t xml:space="preserve"> RX/TX branch baseline</w:t>
            </w:r>
          </w:p>
        </w:tc>
        <w:tc>
          <w:tcPr>
            <w:tcW w:w="1843" w:type="dxa"/>
          </w:tcPr>
          <w:p w14:paraId="51DA74D1" w14:textId="20AC0160" w:rsidR="00797C20" w:rsidRPr="00A86022" w:rsidRDefault="006A4D70" w:rsidP="00B5471F">
            <w:pPr>
              <w:pStyle w:val="TAH"/>
              <w:rPr>
                <w:lang w:val="en-US"/>
              </w:rPr>
            </w:pPr>
            <w:r>
              <w:rPr>
                <w:lang w:val="en-US"/>
              </w:rPr>
              <w:t>Redcap</w:t>
            </w:r>
            <w:r w:rsidR="00797C20" w:rsidRPr="00A86022">
              <w:rPr>
                <w:lang w:val="en-US"/>
              </w:rPr>
              <w:t xml:space="preserve"> RX/TX antenna baseline</w:t>
            </w:r>
          </w:p>
        </w:tc>
        <w:tc>
          <w:tcPr>
            <w:tcW w:w="4247" w:type="dxa"/>
          </w:tcPr>
          <w:p w14:paraId="44C068F1" w14:textId="77777777" w:rsidR="00797C20" w:rsidRPr="00A86022" w:rsidRDefault="00797C20" w:rsidP="00B5471F">
            <w:pPr>
              <w:pStyle w:val="TAH"/>
              <w:rPr>
                <w:lang w:val="en-US"/>
              </w:rPr>
            </w:pPr>
            <w:r w:rsidRPr="00A86022">
              <w:rPr>
                <w:lang w:val="en-US"/>
              </w:rPr>
              <w:t>Comments</w:t>
            </w:r>
          </w:p>
        </w:tc>
      </w:tr>
      <w:tr w:rsidR="00797C20" w:rsidRPr="00283E8A" w14:paraId="644A071D" w14:textId="77777777" w:rsidTr="00B5471F">
        <w:tc>
          <w:tcPr>
            <w:tcW w:w="1696" w:type="dxa"/>
          </w:tcPr>
          <w:p w14:paraId="5F5DDD07" w14:textId="77777777" w:rsidR="00797C20" w:rsidRPr="00A86022" w:rsidRDefault="00797C20" w:rsidP="00B5471F">
            <w:pPr>
              <w:pStyle w:val="TAC"/>
              <w:rPr>
                <w:lang w:val="en-US"/>
              </w:rPr>
            </w:pPr>
            <w:r w:rsidRPr="00A86022">
              <w:rPr>
                <w:lang w:val="en-US"/>
              </w:rPr>
              <w:t>FR1</w:t>
            </w:r>
          </w:p>
        </w:tc>
        <w:tc>
          <w:tcPr>
            <w:tcW w:w="1843" w:type="dxa"/>
          </w:tcPr>
          <w:p w14:paraId="2EF52E8F" w14:textId="33815048" w:rsidR="00797C20" w:rsidRPr="00A86022" w:rsidRDefault="00797C20" w:rsidP="00B5471F">
            <w:pPr>
              <w:pStyle w:val="TAC"/>
              <w:rPr>
                <w:lang w:val="en-US"/>
              </w:rPr>
            </w:pPr>
            <w:r w:rsidRPr="00A86022">
              <w:rPr>
                <w:lang w:val="en-US"/>
              </w:rPr>
              <w:t xml:space="preserve">2 </w:t>
            </w:r>
            <w:r w:rsidR="0009422F">
              <w:rPr>
                <w:lang w:val="en-US"/>
              </w:rPr>
              <w:t xml:space="preserve">RX </w:t>
            </w:r>
            <w:r w:rsidRPr="00A86022">
              <w:rPr>
                <w:lang w:val="en-US"/>
              </w:rPr>
              <w:t xml:space="preserve">branches </w:t>
            </w:r>
          </w:p>
          <w:p w14:paraId="0F07F5B3" w14:textId="77777777" w:rsidR="00797C20" w:rsidRPr="00A86022" w:rsidRDefault="00797C20" w:rsidP="00B5471F">
            <w:pPr>
              <w:pStyle w:val="TAC"/>
              <w:rPr>
                <w:lang w:val="en-US"/>
              </w:rPr>
            </w:pPr>
            <w:r w:rsidRPr="00A86022">
              <w:rPr>
                <w:lang w:val="en-US"/>
              </w:rPr>
              <w:t>1 TX branch</w:t>
            </w:r>
          </w:p>
        </w:tc>
        <w:tc>
          <w:tcPr>
            <w:tcW w:w="1843" w:type="dxa"/>
          </w:tcPr>
          <w:p w14:paraId="3F698E06" w14:textId="77777777" w:rsidR="00797C20" w:rsidRPr="00A86022" w:rsidRDefault="00797C20" w:rsidP="00B5471F">
            <w:pPr>
              <w:pStyle w:val="TAC"/>
              <w:rPr>
                <w:lang w:val="en-US"/>
              </w:rPr>
            </w:pPr>
            <w:r w:rsidRPr="00A86022">
              <w:rPr>
                <w:lang w:val="en-US"/>
              </w:rPr>
              <w:t xml:space="preserve">N/A </w:t>
            </w:r>
          </w:p>
        </w:tc>
        <w:tc>
          <w:tcPr>
            <w:tcW w:w="4247" w:type="dxa"/>
          </w:tcPr>
          <w:p w14:paraId="5F5BEAC2" w14:textId="1D6F2766" w:rsidR="00797C20" w:rsidRPr="00A86022" w:rsidRDefault="00FB3A34" w:rsidP="00B5471F">
            <w:pPr>
              <w:pStyle w:val="TAC"/>
              <w:rPr>
                <w:lang w:val="en-US"/>
              </w:rPr>
            </w:pPr>
            <w:r>
              <w:rPr>
                <w:lang w:val="en-US"/>
              </w:rPr>
              <w:t>Support for a single RX branch in FR1 deserves further discussion.</w:t>
            </w:r>
          </w:p>
        </w:tc>
      </w:tr>
    </w:tbl>
    <w:p w14:paraId="7DB88F16" w14:textId="77777777" w:rsidR="00797C20" w:rsidRPr="00754D04" w:rsidRDefault="00797C20" w:rsidP="00BB3BB9">
      <w:pPr>
        <w:pStyle w:val="Observation"/>
        <w:numPr>
          <w:ilvl w:val="0"/>
          <w:numId w:val="0"/>
        </w:numPr>
      </w:pPr>
    </w:p>
    <w:p w14:paraId="1CB062BB" w14:textId="27D9BD49" w:rsidR="00296CD0" w:rsidRDefault="00296CD0" w:rsidP="00296CD0">
      <w:pPr>
        <w:pStyle w:val="Heading3"/>
      </w:pPr>
      <w:r>
        <w:t>FR2</w:t>
      </w:r>
    </w:p>
    <w:p w14:paraId="6009E7FC" w14:textId="0371189B" w:rsidR="00FB3A34" w:rsidRPr="006916FA" w:rsidRDefault="00DA1028" w:rsidP="005A2B93">
      <w:pPr>
        <w:rPr>
          <w:lang w:eastAsia="ja-JP"/>
        </w:rPr>
      </w:pPr>
      <w:r w:rsidRPr="00754D04">
        <w:rPr>
          <w:lang w:eastAsia="ja-JP"/>
        </w:rPr>
        <w:t>For FR2, just a</w:t>
      </w:r>
      <w:r w:rsidR="00296CD0" w:rsidRPr="00754D04">
        <w:rPr>
          <w:lang w:eastAsia="ja-JP"/>
        </w:rPr>
        <w:t>s for FR1</w:t>
      </w:r>
      <w:r w:rsidRPr="00233928">
        <w:rPr>
          <w:lang w:eastAsia="ja-JP"/>
        </w:rPr>
        <w:t>,</w:t>
      </w:r>
      <w:r w:rsidR="00296CD0" w:rsidRPr="00233928">
        <w:rPr>
          <w:lang w:eastAsia="ja-JP"/>
        </w:rPr>
        <w:t xml:space="preserve"> </w:t>
      </w:r>
      <w:r w:rsidR="00E30373" w:rsidRPr="00233928">
        <w:rPr>
          <w:lang w:eastAsia="ja-JP"/>
        </w:rPr>
        <w:t xml:space="preserve">it is </w:t>
      </w:r>
      <w:r w:rsidR="002855FC" w:rsidRPr="00233928">
        <w:rPr>
          <w:lang w:eastAsia="ja-JP"/>
        </w:rPr>
        <w:t>enough</w:t>
      </w:r>
      <w:r w:rsidR="00296CD0" w:rsidRPr="00233928">
        <w:rPr>
          <w:lang w:eastAsia="ja-JP"/>
        </w:rPr>
        <w:t xml:space="preserve"> to support a single transmitter </w:t>
      </w:r>
      <w:r w:rsidR="006D2A99" w:rsidRPr="00233928">
        <w:rPr>
          <w:lang w:eastAsia="ja-JP"/>
        </w:rPr>
        <w:t xml:space="preserve">branch </w:t>
      </w:r>
      <w:r w:rsidR="00296CD0" w:rsidRPr="00233928">
        <w:rPr>
          <w:lang w:eastAsia="ja-JP"/>
        </w:rPr>
        <w:t>if more advanced features</w:t>
      </w:r>
      <w:r w:rsidR="00E45480" w:rsidRPr="00233928">
        <w:rPr>
          <w:lang w:eastAsia="ja-JP"/>
        </w:rPr>
        <w:t xml:space="preserve"> such as</w:t>
      </w:r>
      <w:r w:rsidR="00DB25CE" w:rsidRPr="006916FA" w:rsidDel="006D2A99">
        <w:rPr>
          <w:lang w:eastAsia="ja-JP"/>
        </w:rPr>
        <w:t xml:space="preserve"> </w:t>
      </w:r>
      <w:r w:rsidR="00DB25CE" w:rsidRPr="006916FA">
        <w:rPr>
          <w:lang w:eastAsia="ja-JP"/>
        </w:rPr>
        <w:t>MIMO</w:t>
      </w:r>
      <w:r w:rsidR="00296CD0" w:rsidRPr="006916FA">
        <w:rPr>
          <w:lang w:eastAsia="ja-JP"/>
        </w:rPr>
        <w:t xml:space="preserve"> are neglected. </w:t>
      </w:r>
    </w:p>
    <w:p w14:paraId="55EDB476" w14:textId="5EFE92D6" w:rsidR="00FB3A34" w:rsidRPr="00B93991" w:rsidRDefault="006A4D70" w:rsidP="00FB3A34">
      <w:pPr>
        <w:pStyle w:val="Proposal"/>
      </w:pPr>
      <w:bookmarkStart w:id="14" w:name="_Toc40491689"/>
      <w:r>
        <w:t>Redcap</w:t>
      </w:r>
      <w:r w:rsidR="00FB3A34" w:rsidRPr="00B93991">
        <w:t xml:space="preserve"> support for a single transmitter branch in </w:t>
      </w:r>
      <w:r w:rsidR="00B9678B" w:rsidRPr="00B93991">
        <w:t xml:space="preserve">FR2 </w:t>
      </w:r>
      <w:r w:rsidR="00FB3A34" w:rsidRPr="00B93991">
        <w:t>is a suitable baseline assumption.</w:t>
      </w:r>
      <w:bookmarkEnd w:id="14"/>
    </w:p>
    <w:p w14:paraId="1065EC68" w14:textId="2AFEBB11" w:rsidR="00FB3A34" w:rsidRPr="00D73203" w:rsidRDefault="00FB3A34" w:rsidP="005A2B93">
      <w:pPr>
        <w:rPr>
          <w:lang w:eastAsia="ja-JP"/>
        </w:rPr>
      </w:pPr>
      <w:r w:rsidRPr="00B10B25">
        <w:rPr>
          <w:lang w:eastAsia="ja-JP"/>
        </w:rPr>
        <w:t>For the receiver side, again we see clear benefits for supporting two receiver branches. In FR2</w:t>
      </w:r>
      <w:r w:rsidR="001B6BAE" w:rsidRPr="00B10B25">
        <w:rPr>
          <w:lang w:eastAsia="ja-JP"/>
        </w:rPr>
        <w:t>,</w:t>
      </w:r>
      <w:r w:rsidRPr="00B10B25">
        <w:rPr>
          <w:lang w:eastAsia="ja-JP"/>
        </w:rPr>
        <w:t xml:space="preserve"> there should not be an issue </w:t>
      </w:r>
      <w:r w:rsidR="00142A9A" w:rsidRPr="00D73203">
        <w:rPr>
          <w:lang w:eastAsia="ja-JP"/>
        </w:rPr>
        <w:t>with</w:t>
      </w:r>
      <w:r w:rsidRPr="00D73203">
        <w:rPr>
          <w:lang w:eastAsia="ja-JP"/>
        </w:rPr>
        <w:t xml:space="preserve"> this with regards to the form factor.</w:t>
      </w:r>
    </w:p>
    <w:p w14:paraId="2D003F47" w14:textId="484F0A8A" w:rsidR="00FB3A34" w:rsidRPr="00923BD5" w:rsidRDefault="006A4D70" w:rsidP="00FB3A34">
      <w:pPr>
        <w:pStyle w:val="Proposal"/>
      </w:pPr>
      <w:bookmarkStart w:id="15" w:name="_Toc40491690"/>
      <w:r>
        <w:t>Redcap</w:t>
      </w:r>
      <w:r w:rsidR="00FB3A34" w:rsidRPr="007B6E76">
        <w:t xml:space="preserve"> support for 2 receiver branches in</w:t>
      </w:r>
      <w:r w:rsidR="00FB3A34" w:rsidRPr="009706DB">
        <w:t xml:space="preserve"> FR2 is a suitable baseline assumption.</w:t>
      </w:r>
      <w:bookmarkEnd w:id="15"/>
    </w:p>
    <w:p w14:paraId="57104F52" w14:textId="30674467" w:rsidR="00B5471F" w:rsidRPr="0072212A" w:rsidRDefault="00DA1028" w:rsidP="00BB3BB9">
      <w:r w:rsidRPr="0072212A">
        <w:rPr>
          <w:lang w:eastAsia="ja-JP"/>
        </w:rPr>
        <w:t>In FR2</w:t>
      </w:r>
      <w:r w:rsidR="00393463" w:rsidRPr="0072212A">
        <w:rPr>
          <w:lang w:eastAsia="ja-JP"/>
        </w:rPr>
        <w:t xml:space="preserve">, </w:t>
      </w:r>
      <w:r w:rsidRPr="0072212A">
        <w:rPr>
          <w:lang w:eastAsia="ja-JP"/>
        </w:rPr>
        <w:t xml:space="preserve">the antenna configuration </w:t>
      </w:r>
      <w:r w:rsidR="00393463" w:rsidRPr="0072212A">
        <w:rPr>
          <w:lang w:eastAsia="ja-JP"/>
        </w:rPr>
        <w:t xml:space="preserve">also </w:t>
      </w:r>
      <w:r w:rsidRPr="0072212A">
        <w:rPr>
          <w:lang w:eastAsia="ja-JP"/>
        </w:rPr>
        <w:t xml:space="preserve">needs to be considered. </w:t>
      </w:r>
      <w:r w:rsidR="00296CD0" w:rsidRPr="0072212A">
        <w:rPr>
          <w:lang w:eastAsia="ja-JP"/>
        </w:rPr>
        <w:t>The number of panels and the number</w:t>
      </w:r>
      <w:r w:rsidR="0040557A" w:rsidRPr="0072212A">
        <w:rPr>
          <w:lang w:eastAsia="ja-JP"/>
        </w:rPr>
        <w:t xml:space="preserve"> of</w:t>
      </w:r>
      <w:r w:rsidR="00296CD0" w:rsidRPr="0072212A">
        <w:rPr>
          <w:lang w:eastAsia="ja-JP"/>
        </w:rPr>
        <w:t xml:space="preserve"> elements per panel </w:t>
      </w:r>
      <w:r w:rsidR="00E33DB9" w:rsidRPr="0072212A">
        <w:rPr>
          <w:lang w:eastAsia="ja-JP"/>
        </w:rPr>
        <w:t>define the power class capabilities</w:t>
      </w:r>
      <w:r w:rsidR="000B6271" w:rsidRPr="0072212A">
        <w:rPr>
          <w:lang w:eastAsia="ja-JP"/>
        </w:rPr>
        <w:t>, the reference sensitivity</w:t>
      </w:r>
      <w:r w:rsidR="00ED203B" w:rsidRPr="0072212A">
        <w:rPr>
          <w:lang w:eastAsia="ja-JP"/>
        </w:rPr>
        <w:t>,</w:t>
      </w:r>
      <w:r w:rsidR="00E33DB9" w:rsidRPr="0072212A">
        <w:rPr>
          <w:lang w:eastAsia="ja-JP"/>
        </w:rPr>
        <w:t xml:space="preserve"> and the beam correspondence. </w:t>
      </w:r>
      <w:hyperlink r:id="rId16" w:history="1">
        <w:r w:rsidR="00E33DB9" w:rsidRPr="00754D04">
          <w:rPr>
            <w:rStyle w:val="Hyperlink"/>
            <w:lang w:eastAsia="ja-JP"/>
          </w:rPr>
          <w:t>R4-1707330</w:t>
        </w:r>
      </w:hyperlink>
      <w:r w:rsidR="00E33DB9" w:rsidRPr="00754D04">
        <w:rPr>
          <w:lang w:eastAsia="ja-JP"/>
        </w:rPr>
        <w:t xml:space="preserve"> provides</w:t>
      </w:r>
      <w:r w:rsidR="00D54F0E" w:rsidRPr="00754D04">
        <w:rPr>
          <w:lang w:eastAsia="ja-JP"/>
        </w:rPr>
        <w:t xml:space="preserve"> </w:t>
      </w:r>
      <w:r w:rsidR="009274E4" w:rsidRPr="00233928">
        <w:rPr>
          <w:lang w:eastAsia="ja-JP"/>
        </w:rPr>
        <w:t xml:space="preserve">a </w:t>
      </w:r>
      <w:r w:rsidR="00E33DB9" w:rsidRPr="00233928">
        <w:rPr>
          <w:lang w:eastAsia="ja-JP"/>
        </w:rPr>
        <w:t xml:space="preserve">relevant investigation of the spherical coverage achievable for a UE using 1, 2, 3 or 4 antenna panels. It </w:t>
      </w:r>
      <w:r w:rsidR="00D67F27" w:rsidRPr="006916FA">
        <w:rPr>
          <w:lang w:eastAsia="ja-JP"/>
        </w:rPr>
        <w:t xml:space="preserve">is </w:t>
      </w:r>
      <w:r w:rsidR="00E33DB9" w:rsidRPr="006916FA">
        <w:rPr>
          <w:lang w:eastAsia="ja-JP"/>
        </w:rPr>
        <w:t>show</w:t>
      </w:r>
      <w:r w:rsidR="00D67F27" w:rsidRPr="006916FA">
        <w:rPr>
          <w:lang w:eastAsia="ja-JP"/>
        </w:rPr>
        <w:t>n</w:t>
      </w:r>
      <w:r w:rsidR="00E33DB9" w:rsidRPr="006916FA">
        <w:rPr>
          <w:lang w:eastAsia="ja-JP"/>
        </w:rPr>
        <w:t xml:space="preserve"> that the incremental loss in spherical coverage for a handheld UE is largest when going from 2 to 1 antenna panel. In some </w:t>
      </w:r>
      <w:r w:rsidR="00E33DB9" w:rsidRPr="00B93991">
        <w:rPr>
          <w:lang w:eastAsia="ja-JP"/>
        </w:rPr>
        <w:t>directions</w:t>
      </w:r>
      <w:r w:rsidR="00363311" w:rsidRPr="00B93991">
        <w:rPr>
          <w:lang w:eastAsia="ja-JP"/>
        </w:rPr>
        <w:t>,</w:t>
      </w:r>
      <w:r w:rsidR="00E33DB9" w:rsidRPr="00B93991">
        <w:rPr>
          <w:lang w:eastAsia="ja-JP"/>
        </w:rPr>
        <w:t xml:space="preserve"> </w:t>
      </w:r>
      <w:r w:rsidR="00D67F27" w:rsidRPr="00B93991">
        <w:rPr>
          <w:lang w:eastAsia="ja-JP"/>
        </w:rPr>
        <w:t xml:space="preserve">it is </w:t>
      </w:r>
      <w:r w:rsidR="00E33DB9" w:rsidRPr="00B93991">
        <w:rPr>
          <w:lang w:eastAsia="ja-JP"/>
        </w:rPr>
        <w:t xml:space="preserve">as large as ~7 </w:t>
      </w:r>
      <w:proofErr w:type="spellStart"/>
      <w:r w:rsidR="00E33DB9" w:rsidRPr="00B93991">
        <w:rPr>
          <w:lang w:eastAsia="ja-JP"/>
        </w:rPr>
        <w:t>dB.</w:t>
      </w:r>
      <w:proofErr w:type="spellEnd"/>
      <w:r w:rsidR="00E33DB9" w:rsidRPr="00B93991">
        <w:rPr>
          <w:lang w:eastAsia="ja-JP"/>
        </w:rPr>
        <w:t xml:space="preserve"> </w:t>
      </w:r>
      <w:r w:rsidRPr="00B93991">
        <w:rPr>
          <w:lang w:eastAsia="ja-JP"/>
        </w:rPr>
        <w:t>In general cases t</w:t>
      </w:r>
      <w:r w:rsidRPr="00B10B25">
        <w:rPr>
          <w:lang w:eastAsia="ja-JP"/>
        </w:rPr>
        <w:t xml:space="preserve">his appears to be a high cost. </w:t>
      </w:r>
      <w:r w:rsidR="00D67F27" w:rsidRPr="00B10B25">
        <w:rPr>
          <w:lang w:eastAsia="ja-JP"/>
        </w:rPr>
        <w:t xml:space="preserve">However, </w:t>
      </w:r>
      <w:r w:rsidRPr="00B10B25">
        <w:rPr>
          <w:lang w:eastAsia="ja-JP"/>
        </w:rPr>
        <w:t>f</w:t>
      </w:r>
      <w:r w:rsidR="00E33DB9" w:rsidRPr="00B10B25">
        <w:rPr>
          <w:lang w:eastAsia="ja-JP"/>
        </w:rPr>
        <w:t xml:space="preserve">or some </w:t>
      </w:r>
      <w:r w:rsidR="00FF4486" w:rsidRPr="00B10B25">
        <w:rPr>
          <w:lang w:eastAsia="ja-JP"/>
        </w:rPr>
        <w:t>IoT</w:t>
      </w:r>
      <w:r w:rsidR="00E33DB9" w:rsidRPr="00B10B25">
        <w:rPr>
          <w:lang w:eastAsia="ja-JP"/>
        </w:rPr>
        <w:t xml:space="preserve"> applications it can be expected that the </w:t>
      </w:r>
      <w:r w:rsidRPr="00D73203">
        <w:rPr>
          <w:lang w:eastAsia="ja-JP"/>
        </w:rPr>
        <w:t>device is fixed to a wall, and then the spherical coverage difference between 1 and 2 panels is expected to be lower</w:t>
      </w:r>
      <w:r w:rsidR="00E361DC" w:rsidRPr="007B6E76">
        <w:rPr>
          <w:lang w:eastAsia="ja-JP"/>
        </w:rPr>
        <w:t xml:space="preserve"> which m</w:t>
      </w:r>
      <w:r w:rsidR="00E361DC" w:rsidRPr="009706DB">
        <w:rPr>
          <w:lang w:eastAsia="ja-JP"/>
        </w:rPr>
        <w:t>ay motivate a simplified RF architectu</w:t>
      </w:r>
      <w:r w:rsidR="00E361DC" w:rsidRPr="00923BD5">
        <w:rPr>
          <w:lang w:eastAsia="ja-JP"/>
        </w:rPr>
        <w:t>re comprising a single antenna panel</w:t>
      </w:r>
      <w:r w:rsidRPr="0072212A">
        <w:rPr>
          <w:lang w:eastAsia="ja-JP"/>
        </w:rPr>
        <w:t>.</w:t>
      </w:r>
      <w:r w:rsidR="000B6271" w:rsidRPr="0072212A">
        <w:rPr>
          <w:lang w:eastAsia="ja-JP"/>
        </w:rPr>
        <w:t xml:space="preserve"> This observation applies equally well both for the TX and the RX.</w:t>
      </w:r>
    </w:p>
    <w:p w14:paraId="1E215A36" w14:textId="008DEC96" w:rsidR="00B5471F" w:rsidRPr="0072212A" w:rsidRDefault="006A4D70" w:rsidP="00B5471F">
      <w:pPr>
        <w:pStyle w:val="Proposal"/>
      </w:pPr>
      <w:bookmarkStart w:id="16" w:name="_Toc40491691"/>
      <w:r>
        <w:t>Redcap</w:t>
      </w:r>
      <w:r w:rsidR="00B5471F" w:rsidRPr="0072212A">
        <w:t xml:space="preserve"> support for </w:t>
      </w:r>
      <w:r w:rsidR="00615A66" w:rsidRPr="0072212A">
        <w:t>radiated requirements corresponding to at least</w:t>
      </w:r>
      <w:r w:rsidR="00B5471F" w:rsidRPr="0072212A">
        <w:t xml:space="preserve"> two antenna panels </w:t>
      </w:r>
      <w:r w:rsidR="003A53C4" w:rsidRPr="0072212A">
        <w:t xml:space="preserve">(i.e. same as </w:t>
      </w:r>
      <w:r w:rsidR="00173947" w:rsidRPr="0072212A">
        <w:t>reference</w:t>
      </w:r>
      <w:r w:rsidR="003A53C4" w:rsidRPr="0072212A">
        <w:t xml:space="preserve"> </w:t>
      </w:r>
      <w:r w:rsidR="00173947" w:rsidRPr="0072212A">
        <w:t>implementation</w:t>
      </w:r>
      <w:r w:rsidR="003A53C4" w:rsidRPr="0072212A">
        <w:t>)</w:t>
      </w:r>
      <w:r w:rsidR="00B5471F" w:rsidRPr="0072212A">
        <w:t xml:space="preserve"> is a suitable baseline assumption</w:t>
      </w:r>
      <w:r w:rsidR="003A53C4" w:rsidRPr="0072212A">
        <w:t>.</w:t>
      </w:r>
      <w:bookmarkEnd w:id="16"/>
    </w:p>
    <w:p w14:paraId="2DEA7AA2" w14:textId="49E603D2" w:rsidR="00AE0F5D" w:rsidRPr="00754D04" w:rsidRDefault="00AE0F5D" w:rsidP="00AE0F5D">
      <w:pPr>
        <w:pStyle w:val="Proposal"/>
      </w:pPr>
      <w:bookmarkStart w:id="17" w:name="_Toc40491692"/>
      <w:r w:rsidRPr="0072212A">
        <w:t xml:space="preserve">For some stationary </w:t>
      </w:r>
      <w:r w:rsidR="00FF4486" w:rsidRPr="0072212A">
        <w:t>IoT</w:t>
      </w:r>
      <w:r w:rsidRPr="0072212A">
        <w:t xml:space="preserve"> devices </w:t>
      </w:r>
      <w:r w:rsidR="00173947" w:rsidRPr="0072212A">
        <w:t xml:space="preserve">radiated requirements corresponding to </w:t>
      </w:r>
      <w:r w:rsidRPr="0072212A">
        <w:t>one antenna panel may be justified and further discussion on this relaxation is required in RAN1.</w:t>
      </w:r>
      <w:bookmarkEnd w:id="17"/>
    </w:p>
    <w:p w14:paraId="2F53EAD3" w14:textId="1F53B77B" w:rsidR="00252169" w:rsidRPr="00233928" w:rsidRDefault="00DA1028" w:rsidP="002D25FC">
      <w:r w:rsidRPr="00233928">
        <w:lastRenderedPageBreak/>
        <w:t xml:space="preserve">The number of antenna elements per panel is decisive for the EIRP and spherical coverage requirements. </w:t>
      </w:r>
      <w:r w:rsidR="007769A4" w:rsidRPr="00233928">
        <w:t xml:space="preserve">In </w:t>
      </w:r>
      <w:hyperlink r:id="rId17" w:history="1">
        <w:r w:rsidR="007769A4" w:rsidRPr="00754D04">
          <w:rPr>
            <w:rStyle w:val="Hyperlink"/>
          </w:rPr>
          <w:t>R4-1714445</w:t>
        </w:r>
      </w:hyperlink>
      <w:r w:rsidR="007769A4" w:rsidRPr="00754D04">
        <w:t xml:space="preserve"> it is shown that the </w:t>
      </w:r>
      <w:r w:rsidR="000B6271" w:rsidRPr="00754D04">
        <w:t xml:space="preserve">TX chain </w:t>
      </w:r>
      <w:r w:rsidR="007769A4" w:rsidRPr="00233928">
        <w:t xml:space="preserve">implementation loss in mm-bands may range up to ~11.5 </w:t>
      </w:r>
      <w:proofErr w:type="spellStart"/>
      <w:r w:rsidR="007769A4" w:rsidRPr="00233928">
        <w:t>dB.</w:t>
      </w:r>
      <w:proofErr w:type="spellEnd"/>
      <w:r w:rsidR="007769A4" w:rsidRPr="00233928">
        <w:t xml:space="preserve"> To compensate for this loss </w:t>
      </w:r>
      <w:r w:rsidR="006B05AD" w:rsidRPr="006916FA">
        <w:t xml:space="preserve">and guarantee that the currently specified min peak EIRP levels are maintained then each panel needs to support </w:t>
      </w:r>
      <w:r w:rsidR="00B006F7" w:rsidRPr="006916FA">
        <w:t>a gain corresponding to that provided by</w:t>
      </w:r>
      <w:r w:rsidR="006B05AD" w:rsidRPr="006916FA">
        <w:t xml:space="preserve"> </w:t>
      </w:r>
      <w:r w:rsidR="00252169" w:rsidRPr="006916FA">
        <w:t xml:space="preserve">at least </w:t>
      </w:r>
      <w:r w:rsidR="006B05AD" w:rsidRPr="006916FA">
        <w:t>4 cross-polarized antenna elements</w:t>
      </w:r>
      <w:r w:rsidR="000B6271" w:rsidRPr="006916FA">
        <w:t>, if assuming a 4</w:t>
      </w:r>
      <w:r w:rsidR="00EE54AE" w:rsidRPr="006916FA">
        <w:t>-</w:t>
      </w:r>
      <w:r w:rsidR="000B6271" w:rsidRPr="006916FA">
        <w:t xml:space="preserve">dB element gain per polarization dimension (see </w:t>
      </w:r>
      <w:hyperlink r:id="rId18" w:history="1">
        <w:r w:rsidR="000B6271" w:rsidRPr="00754D04">
          <w:rPr>
            <w:rStyle w:val="Hyperlink"/>
          </w:rPr>
          <w:t>R4-1714445</w:t>
        </w:r>
      </w:hyperlink>
      <w:r w:rsidR="000B6271" w:rsidRPr="00754D04">
        <w:rPr>
          <w:rStyle w:val="Hyperlink"/>
        </w:rPr>
        <w:t>)</w:t>
      </w:r>
      <w:r w:rsidR="006B05AD" w:rsidRPr="00754D04">
        <w:t>.</w:t>
      </w:r>
    </w:p>
    <w:p w14:paraId="4BF30E06" w14:textId="7E7E386A" w:rsidR="00252169" w:rsidRPr="00B93991" w:rsidRDefault="00252169" w:rsidP="00252169">
      <w:pPr>
        <w:pStyle w:val="Observation"/>
      </w:pPr>
      <w:bookmarkStart w:id="18" w:name="_Toc40491656"/>
      <w:r w:rsidRPr="006916FA">
        <w:t xml:space="preserve">To compensate for the potential losses in a handheld UE </w:t>
      </w:r>
      <w:r w:rsidR="001B1323" w:rsidRPr="006916FA">
        <w:t xml:space="preserve">an antenna capability equivalent to </w:t>
      </w:r>
      <w:r w:rsidRPr="006916FA">
        <w:t xml:space="preserve">at least 4 cross polarized antenna elements are </w:t>
      </w:r>
      <w:r w:rsidR="00FB3F40" w:rsidRPr="006916FA">
        <w:t>expected to be</w:t>
      </w:r>
      <w:r w:rsidRPr="006916FA">
        <w:t xml:space="preserve"> requir</w:t>
      </w:r>
      <w:r w:rsidRPr="00B93991">
        <w:t>ed</w:t>
      </w:r>
      <w:r w:rsidR="00A74FB9" w:rsidRPr="00B93991">
        <w:t xml:space="preserve"> per panel</w:t>
      </w:r>
      <w:r w:rsidRPr="00B93991">
        <w:t>.</w:t>
      </w:r>
      <w:bookmarkEnd w:id="18"/>
    </w:p>
    <w:p w14:paraId="1EBB7D81" w14:textId="053165DF" w:rsidR="00252169" w:rsidRPr="00D73203" w:rsidRDefault="00252169" w:rsidP="002D25FC">
      <w:r w:rsidRPr="00B93991">
        <w:t xml:space="preserve">In </w:t>
      </w:r>
      <w:hyperlink r:id="rId19" w:history="1">
        <w:r w:rsidRPr="00754D04">
          <w:rPr>
            <w:rStyle w:val="Hyperlink"/>
          </w:rPr>
          <w:t>R4-1712319</w:t>
        </w:r>
      </w:hyperlink>
      <w:r w:rsidRPr="00754D04">
        <w:t xml:space="preserve"> the losses are explained, and its seen that in some cases they can be reduced e.g. if limiting the band support to a single band.</w:t>
      </w:r>
      <w:r w:rsidR="00A74FB9" w:rsidRPr="00754D04">
        <w:t xml:space="preserve"> On the other hand</w:t>
      </w:r>
      <w:r w:rsidR="0011579E" w:rsidRPr="00233928">
        <w:t>,</w:t>
      </w:r>
      <w:r w:rsidR="00A74FB9" w:rsidRPr="00233928">
        <w:t xml:space="preserve"> </w:t>
      </w:r>
      <w:r w:rsidR="00E21580" w:rsidRPr="00233928">
        <w:t>it</w:t>
      </w:r>
      <w:r w:rsidR="00A74FB9" w:rsidRPr="00233928">
        <w:t xml:space="preserve"> appears reasonable to assume </w:t>
      </w:r>
      <w:r w:rsidR="00EA7CAF" w:rsidRPr="00233928">
        <w:t>that the</w:t>
      </w:r>
      <w:r w:rsidR="00A74FB9" w:rsidRPr="00233928">
        <w:t xml:space="preserve"> form factor integration loss</w:t>
      </w:r>
      <w:r w:rsidR="006B3BE5" w:rsidRPr="006916FA">
        <w:t xml:space="preserve"> may increase in </w:t>
      </w:r>
      <w:r w:rsidR="006A4D70">
        <w:t>Redcap</w:t>
      </w:r>
      <w:r w:rsidR="00A74FB9" w:rsidRPr="006916FA">
        <w:t xml:space="preserve">. </w:t>
      </w:r>
      <w:r w:rsidRPr="006916FA">
        <w:t xml:space="preserve">RAN1 needs to study the expected losses in a </w:t>
      </w:r>
      <w:r w:rsidR="006A4D70">
        <w:t>Redcap</w:t>
      </w:r>
      <w:r w:rsidRPr="006916FA">
        <w:t xml:space="preserve"> UE to determine a suitable </w:t>
      </w:r>
      <w:r w:rsidR="00B006F7" w:rsidRPr="006916FA">
        <w:t>antenna gain per panel which can be associated to a certain</w:t>
      </w:r>
      <w:r w:rsidRPr="006916FA">
        <w:t xml:space="preserve"> number of antenna element</w:t>
      </w:r>
      <w:r w:rsidRPr="00B93991">
        <w:t>s per panel.</w:t>
      </w:r>
      <w:r w:rsidR="00A74FB9" w:rsidRPr="00B93991">
        <w:t xml:space="preserve"> It also needs to be considered </w:t>
      </w:r>
      <w:r w:rsidR="00186461" w:rsidRPr="00B93991">
        <w:t>whether</w:t>
      </w:r>
      <w:r w:rsidR="00A74FB9" w:rsidRPr="00B93991">
        <w:t xml:space="preserve"> a reduced EIRP </w:t>
      </w:r>
      <w:r w:rsidR="008829DA" w:rsidRPr="00B93991">
        <w:t xml:space="preserve">as a result of antenna gain reduction </w:t>
      </w:r>
      <w:r w:rsidR="00A74FB9" w:rsidRPr="00B10B25">
        <w:t xml:space="preserve">is within the scope of the study. If not then it will be challenging, or even impossible, to reduce the </w:t>
      </w:r>
      <w:r w:rsidR="00B006F7" w:rsidRPr="00D73203">
        <w:t xml:space="preserve">antenna gain and the </w:t>
      </w:r>
      <w:r w:rsidR="00A74FB9" w:rsidRPr="00D73203">
        <w:t>number of elements per panel, or to allow for larger implementation margins.</w:t>
      </w:r>
    </w:p>
    <w:p w14:paraId="31F641A6" w14:textId="72A845E0" w:rsidR="00B5471F" w:rsidRPr="00D73203" w:rsidRDefault="00B5471F" w:rsidP="00FB3A34">
      <w:pPr>
        <w:pStyle w:val="Observation"/>
        <w:numPr>
          <w:ilvl w:val="0"/>
          <w:numId w:val="0"/>
        </w:numPr>
        <w:ind w:left="1701" w:hanging="1701"/>
      </w:pPr>
    </w:p>
    <w:p w14:paraId="7A853DB3" w14:textId="391566F0" w:rsidR="00B5471F" w:rsidRPr="0072212A" w:rsidRDefault="00B5471F" w:rsidP="00B5471F">
      <w:pPr>
        <w:pStyle w:val="Proposal"/>
      </w:pPr>
      <w:bookmarkStart w:id="19" w:name="_Toc40491693"/>
      <w:r w:rsidRPr="00D73203">
        <w:t xml:space="preserve">RAN1 needs to study the expected losses in a </w:t>
      </w:r>
      <w:r w:rsidR="006A4D70">
        <w:t>Redcap</w:t>
      </w:r>
      <w:r w:rsidRPr="00D73203">
        <w:t xml:space="preserve"> UE to determine a suitable </w:t>
      </w:r>
      <w:r w:rsidR="00563E38" w:rsidRPr="00D73203">
        <w:t xml:space="preserve">antenna panel gain, which can be associated to </w:t>
      </w:r>
      <w:proofErr w:type="gramStart"/>
      <w:r w:rsidR="00563E38" w:rsidRPr="00D73203">
        <w:t>a</w:t>
      </w:r>
      <w:r w:rsidRPr="007B6E76">
        <w:t xml:space="preserve"> number of</w:t>
      </w:r>
      <w:proofErr w:type="gramEnd"/>
      <w:r w:rsidRPr="007B6E76">
        <w:t xml:space="preserve"> </w:t>
      </w:r>
      <w:r w:rsidRPr="009706DB">
        <w:t>antenna elements per panel</w:t>
      </w:r>
      <w:r w:rsidR="00563E38" w:rsidRPr="009706DB">
        <w:t xml:space="preserve"> to facilitate a discussion o</w:t>
      </w:r>
      <w:r w:rsidR="00563E38" w:rsidRPr="00923BD5">
        <w:t>n antenna c</w:t>
      </w:r>
      <w:r w:rsidR="00563E38" w:rsidRPr="0072212A">
        <w:t>omplexity reduction</w:t>
      </w:r>
      <w:r w:rsidR="00FB70D8" w:rsidRPr="0072212A">
        <w:t>.</w:t>
      </w:r>
      <w:bookmarkEnd w:id="19"/>
    </w:p>
    <w:p w14:paraId="4ED1688B" w14:textId="7437D80D" w:rsidR="00B5471F" w:rsidRPr="00754D04" w:rsidRDefault="002C1F0A" w:rsidP="00B5471F">
      <w:pPr>
        <w:pStyle w:val="Proposal"/>
      </w:pPr>
      <w:bookmarkStart w:id="20" w:name="_Toc40491694"/>
      <w:r w:rsidRPr="0072212A">
        <w:t>RAN1</w:t>
      </w:r>
      <w:r w:rsidR="00B5471F" w:rsidRPr="0072212A">
        <w:t xml:space="preserve"> needs to consider if a reduced EIRP as a result of antenna gain reduction is in the scope of the </w:t>
      </w:r>
      <w:r w:rsidR="006A4D70">
        <w:t>Redcap</w:t>
      </w:r>
      <w:r w:rsidR="00B5471F" w:rsidRPr="0072212A">
        <w:t xml:space="preserve"> SI, since EIRP is closely coupled to the implementation margins and the antenna design.</w:t>
      </w:r>
      <w:bookmarkEnd w:id="20"/>
    </w:p>
    <w:p w14:paraId="19D147FC" w14:textId="77777777" w:rsidR="00B5471F" w:rsidRPr="00233928" w:rsidRDefault="00B5471F" w:rsidP="00FB3A34">
      <w:pPr>
        <w:pStyle w:val="Observation"/>
        <w:numPr>
          <w:ilvl w:val="0"/>
          <w:numId w:val="0"/>
        </w:numPr>
        <w:ind w:left="1701" w:hanging="1701"/>
      </w:pPr>
    </w:p>
    <w:p w14:paraId="657A1092" w14:textId="53011B4E" w:rsidR="00FB3A34" w:rsidRPr="00233928" w:rsidRDefault="00FB3A34" w:rsidP="00FB3A34">
      <w:pPr>
        <w:pStyle w:val="Caption"/>
        <w:keepNext/>
      </w:pPr>
      <w:r w:rsidRPr="00233928">
        <w:t xml:space="preserve">Table </w:t>
      </w:r>
      <w:r>
        <w:fldChar w:fldCharType="begin"/>
      </w:r>
      <w:r w:rsidRPr="0072212A">
        <w:instrText xml:space="preserve"> SEQ Table \* ARABIC </w:instrText>
      </w:r>
      <w:r>
        <w:fldChar w:fldCharType="separate"/>
      </w:r>
      <w:r w:rsidR="00E37DB2">
        <w:rPr>
          <w:noProof/>
        </w:rPr>
        <w:t>4</w:t>
      </w:r>
      <w:r>
        <w:fldChar w:fldCharType="end"/>
      </w:r>
      <w:r w:rsidRPr="00754D04">
        <w:t xml:space="preserve"> </w:t>
      </w:r>
      <w:r w:rsidR="00FB70D8" w:rsidRPr="00754D04">
        <w:t xml:space="preserve">Summary of suggested Release 17 baseline for </w:t>
      </w:r>
      <w:r w:rsidR="006A4D70">
        <w:t>Redcap</w:t>
      </w:r>
      <w:r w:rsidR="00FB70D8" w:rsidRPr="00754D04">
        <w:t xml:space="preserve"> in FR2.</w:t>
      </w:r>
    </w:p>
    <w:tbl>
      <w:tblPr>
        <w:tblStyle w:val="TableGrid"/>
        <w:tblW w:w="0" w:type="auto"/>
        <w:tblLook w:val="04A0" w:firstRow="1" w:lastRow="0" w:firstColumn="1" w:lastColumn="0" w:noHBand="0" w:noVBand="1"/>
      </w:tblPr>
      <w:tblGrid>
        <w:gridCol w:w="1696"/>
        <w:gridCol w:w="1843"/>
        <w:gridCol w:w="1843"/>
        <w:gridCol w:w="4247"/>
      </w:tblGrid>
      <w:tr w:rsidR="00FB70D8" w:rsidRPr="00A86022" w14:paraId="77018689" w14:textId="77777777" w:rsidTr="00B5471F">
        <w:trPr>
          <w:trHeight w:val="281"/>
        </w:trPr>
        <w:tc>
          <w:tcPr>
            <w:tcW w:w="1696" w:type="dxa"/>
          </w:tcPr>
          <w:p w14:paraId="16DAAD33" w14:textId="77777777" w:rsidR="00FB70D8" w:rsidRPr="00A86022" w:rsidRDefault="00FB70D8" w:rsidP="00FB70D8">
            <w:pPr>
              <w:pStyle w:val="TAH"/>
              <w:rPr>
                <w:lang w:val="en-US"/>
              </w:rPr>
            </w:pPr>
            <w:r w:rsidRPr="00A86022">
              <w:rPr>
                <w:lang w:val="en-US"/>
              </w:rPr>
              <w:t>Frequency range</w:t>
            </w:r>
          </w:p>
        </w:tc>
        <w:tc>
          <w:tcPr>
            <w:tcW w:w="1843" w:type="dxa"/>
          </w:tcPr>
          <w:p w14:paraId="5E33302D" w14:textId="39F07D64" w:rsidR="00FB70D8" w:rsidRPr="00A86022" w:rsidRDefault="006A4D70" w:rsidP="00FB70D8">
            <w:pPr>
              <w:pStyle w:val="TAH"/>
              <w:rPr>
                <w:lang w:val="en-US"/>
              </w:rPr>
            </w:pPr>
            <w:r>
              <w:rPr>
                <w:lang w:val="en-US"/>
              </w:rPr>
              <w:t>Redcap</w:t>
            </w:r>
            <w:r w:rsidR="00FB70D8" w:rsidRPr="00A86022">
              <w:rPr>
                <w:lang w:val="en-US"/>
              </w:rPr>
              <w:t xml:space="preserve"> RX/TX branch baseline</w:t>
            </w:r>
          </w:p>
        </w:tc>
        <w:tc>
          <w:tcPr>
            <w:tcW w:w="1843" w:type="dxa"/>
          </w:tcPr>
          <w:p w14:paraId="6CCC2675" w14:textId="610F7D50" w:rsidR="00FB70D8" w:rsidRPr="00A86022" w:rsidRDefault="006A4D70" w:rsidP="00FB70D8">
            <w:pPr>
              <w:pStyle w:val="TAH"/>
              <w:rPr>
                <w:lang w:val="en-US"/>
              </w:rPr>
            </w:pPr>
            <w:r>
              <w:rPr>
                <w:lang w:val="en-US"/>
              </w:rPr>
              <w:t>Redcap</w:t>
            </w:r>
            <w:r w:rsidR="00FB70D8" w:rsidRPr="00A86022">
              <w:rPr>
                <w:lang w:val="en-US"/>
              </w:rPr>
              <w:t xml:space="preserve"> RX/TX antenna baseline</w:t>
            </w:r>
          </w:p>
        </w:tc>
        <w:tc>
          <w:tcPr>
            <w:tcW w:w="4247" w:type="dxa"/>
          </w:tcPr>
          <w:p w14:paraId="6EEC36DC" w14:textId="77777777" w:rsidR="00FB70D8" w:rsidRPr="00A86022" w:rsidRDefault="00FB70D8" w:rsidP="00FB70D8">
            <w:pPr>
              <w:pStyle w:val="TAH"/>
              <w:rPr>
                <w:lang w:val="en-US"/>
              </w:rPr>
            </w:pPr>
            <w:r w:rsidRPr="00A86022">
              <w:rPr>
                <w:lang w:val="en-US"/>
              </w:rPr>
              <w:t>Comments</w:t>
            </w:r>
          </w:p>
        </w:tc>
      </w:tr>
      <w:tr w:rsidR="00FB3A34" w:rsidRPr="00283E8A" w14:paraId="35C0946B" w14:textId="77777777" w:rsidTr="00B5471F">
        <w:tc>
          <w:tcPr>
            <w:tcW w:w="1696" w:type="dxa"/>
          </w:tcPr>
          <w:p w14:paraId="10933646" w14:textId="0B2BAE3A" w:rsidR="00FB3A34" w:rsidRPr="00A86022" w:rsidRDefault="00FB3A34" w:rsidP="00B5471F">
            <w:pPr>
              <w:pStyle w:val="TAC"/>
              <w:rPr>
                <w:lang w:val="en-US"/>
              </w:rPr>
            </w:pPr>
            <w:r w:rsidRPr="00A86022">
              <w:rPr>
                <w:lang w:val="en-US"/>
              </w:rPr>
              <w:t>FR</w:t>
            </w:r>
            <w:r w:rsidR="005F2194">
              <w:rPr>
                <w:lang w:val="en-US"/>
              </w:rPr>
              <w:t>2</w:t>
            </w:r>
          </w:p>
        </w:tc>
        <w:tc>
          <w:tcPr>
            <w:tcW w:w="1843" w:type="dxa"/>
          </w:tcPr>
          <w:p w14:paraId="7A95E2AF" w14:textId="3759FA97" w:rsidR="00FB3A34" w:rsidRPr="00A86022" w:rsidRDefault="00FB3A34" w:rsidP="00B5471F">
            <w:pPr>
              <w:pStyle w:val="TAC"/>
              <w:rPr>
                <w:lang w:val="en-US"/>
              </w:rPr>
            </w:pPr>
            <w:r w:rsidRPr="00A86022">
              <w:rPr>
                <w:lang w:val="en-US"/>
              </w:rPr>
              <w:t xml:space="preserve">2 </w:t>
            </w:r>
            <w:r w:rsidR="00FB70D8">
              <w:rPr>
                <w:lang w:val="en-US"/>
              </w:rPr>
              <w:t>RX</w:t>
            </w:r>
            <w:r w:rsidRPr="00A86022">
              <w:rPr>
                <w:lang w:val="en-US"/>
              </w:rPr>
              <w:t xml:space="preserve"> branches </w:t>
            </w:r>
          </w:p>
          <w:p w14:paraId="632649CF" w14:textId="77777777" w:rsidR="00FB3A34" w:rsidRPr="00A86022" w:rsidRDefault="00FB3A34" w:rsidP="00B5471F">
            <w:pPr>
              <w:pStyle w:val="TAC"/>
              <w:rPr>
                <w:lang w:val="en-US"/>
              </w:rPr>
            </w:pPr>
            <w:r w:rsidRPr="00A86022">
              <w:rPr>
                <w:lang w:val="en-US"/>
              </w:rPr>
              <w:t>1 TX branch</w:t>
            </w:r>
          </w:p>
        </w:tc>
        <w:tc>
          <w:tcPr>
            <w:tcW w:w="1843" w:type="dxa"/>
          </w:tcPr>
          <w:p w14:paraId="4EEA7C50" w14:textId="28F78A9E" w:rsidR="00FB3A34" w:rsidRPr="00A86022" w:rsidRDefault="00FB70D8" w:rsidP="00B5471F">
            <w:pPr>
              <w:pStyle w:val="TAC"/>
              <w:rPr>
                <w:lang w:val="en-US"/>
              </w:rPr>
            </w:pPr>
            <w:r>
              <w:rPr>
                <w:lang w:val="en-US"/>
              </w:rPr>
              <w:t>2 antenna panels</w:t>
            </w:r>
          </w:p>
        </w:tc>
        <w:tc>
          <w:tcPr>
            <w:tcW w:w="4247" w:type="dxa"/>
          </w:tcPr>
          <w:p w14:paraId="58872D0D" w14:textId="2BF65586" w:rsidR="00FB3A34" w:rsidRDefault="00FB70D8" w:rsidP="00B5471F">
            <w:pPr>
              <w:pStyle w:val="TAC"/>
              <w:rPr>
                <w:lang w:val="en-US"/>
              </w:rPr>
            </w:pPr>
            <w:r>
              <w:rPr>
                <w:lang w:val="en-US"/>
              </w:rPr>
              <w:t>Support for a single antenna panel in FR</w:t>
            </w:r>
            <w:r w:rsidR="00EE36F2">
              <w:rPr>
                <w:lang w:val="en-US"/>
              </w:rPr>
              <w:t>2</w:t>
            </w:r>
            <w:r>
              <w:rPr>
                <w:lang w:val="en-US"/>
              </w:rPr>
              <w:t xml:space="preserve"> deserves further discussion.</w:t>
            </w:r>
          </w:p>
          <w:p w14:paraId="17BC817F" w14:textId="0B0C4B5A" w:rsidR="00FB70D8" w:rsidRPr="00A86022" w:rsidRDefault="00FB70D8" w:rsidP="00FB70D8">
            <w:pPr>
              <w:pStyle w:val="TAC"/>
              <w:rPr>
                <w:lang w:val="en-US"/>
              </w:rPr>
            </w:pPr>
            <w:r>
              <w:rPr>
                <w:lang w:val="en-US"/>
              </w:rPr>
              <w:t xml:space="preserve">The number of antenna elements per panel should be determined based on expected </w:t>
            </w:r>
            <w:r w:rsidR="006A4D70">
              <w:rPr>
                <w:lang w:val="en-US"/>
              </w:rPr>
              <w:t>Redcap</w:t>
            </w:r>
            <w:r>
              <w:rPr>
                <w:lang w:val="en-US"/>
              </w:rPr>
              <w:t xml:space="preserve"> UE RF losses, and level of permitted EIRP relaxation.</w:t>
            </w:r>
          </w:p>
        </w:tc>
      </w:tr>
    </w:tbl>
    <w:p w14:paraId="380A97F3" w14:textId="77777777" w:rsidR="00FB3A34" w:rsidRPr="00754D04" w:rsidRDefault="00FB3A34" w:rsidP="00FB3A34">
      <w:pPr>
        <w:rPr>
          <w:lang w:eastAsia="ja-JP"/>
        </w:rPr>
      </w:pPr>
    </w:p>
    <w:p w14:paraId="75C6FCAF" w14:textId="77777777" w:rsidR="00FB3A34" w:rsidRPr="00233928" w:rsidRDefault="00FB3A34" w:rsidP="00BB3BB9">
      <w:pPr>
        <w:pStyle w:val="Observation"/>
        <w:numPr>
          <w:ilvl w:val="0"/>
          <w:numId w:val="0"/>
        </w:numPr>
        <w:ind w:left="1701" w:hanging="1701"/>
      </w:pPr>
    </w:p>
    <w:p w14:paraId="6995B1DF" w14:textId="673F51DD" w:rsidR="0057658A" w:rsidRDefault="0057658A" w:rsidP="0057658A">
      <w:pPr>
        <w:pStyle w:val="Heading2"/>
      </w:pPr>
      <w:r>
        <w:t>Analysis of performance against performance requirements</w:t>
      </w:r>
    </w:p>
    <w:p w14:paraId="0480E56E" w14:textId="03347BE8" w:rsidR="0089124E" w:rsidRDefault="0089124E" w:rsidP="0089124E">
      <w:pPr>
        <w:pStyle w:val="Heading3"/>
      </w:pPr>
      <w:r>
        <w:t>FR1</w:t>
      </w:r>
    </w:p>
    <w:p w14:paraId="0D57BC8E" w14:textId="254A84FF" w:rsidR="0089124E" w:rsidRDefault="0089124E" w:rsidP="0089124E">
      <w:pPr>
        <w:rPr>
          <w:lang w:eastAsia="ja-JP"/>
        </w:rPr>
      </w:pPr>
      <w:r w:rsidRPr="00754D04">
        <w:rPr>
          <w:lang w:eastAsia="ja-JP"/>
        </w:rPr>
        <w:t>A reduction in the number of receive branches will affect the demodulation performance</w:t>
      </w:r>
      <w:r w:rsidR="00DF33EE" w:rsidRPr="00233928">
        <w:rPr>
          <w:lang w:eastAsia="ja-JP"/>
        </w:rPr>
        <w:t xml:space="preserve"> and the ability to support higher channel rank (i.e. MIMO)</w:t>
      </w:r>
      <w:r w:rsidRPr="00233928">
        <w:rPr>
          <w:lang w:eastAsia="ja-JP"/>
        </w:rPr>
        <w:t xml:space="preserve">. TS 38.101-4 presents demodulation performance for various channels for a UE using 2 or 4 </w:t>
      </w:r>
      <w:r w:rsidRPr="006916FA">
        <w:rPr>
          <w:lang w:eastAsia="ja-JP"/>
        </w:rPr>
        <w:t>receiver</w:t>
      </w:r>
      <w:r w:rsidR="000D7BE4" w:rsidRPr="006916FA">
        <w:rPr>
          <w:lang w:eastAsia="ja-JP"/>
        </w:rPr>
        <w:t xml:space="preserve"> branches</w:t>
      </w:r>
      <w:r w:rsidR="004F3B4C" w:rsidRPr="006916FA">
        <w:rPr>
          <w:lang w:eastAsia="ja-JP"/>
        </w:rPr>
        <w:t>, and it is</w:t>
      </w:r>
      <w:r w:rsidRPr="006916FA">
        <w:rPr>
          <w:lang w:eastAsia="ja-JP"/>
        </w:rPr>
        <w:t xml:space="preserve"> seen that the difference is roughly 2.5 dB</w:t>
      </w:r>
      <w:r w:rsidR="006B282D" w:rsidRPr="006916FA">
        <w:rPr>
          <w:lang w:eastAsia="ja-JP"/>
        </w:rPr>
        <w:t xml:space="preserve"> for AWGN channel conditions</w:t>
      </w:r>
      <w:r w:rsidRPr="00B93991">
        <w:rPr>
          <w:lang w:eastAsia="ja-JP"/>
        </w:rPr>
        <w:t>.</w:t>
      </w:r>
      <w:r w:rsidR="006B282D" w:rsidRPr="00B93991">
        <w:rPr>
          <w:lang w:eastAsia="ja-JP"/>
        </w:rPr>
        <w:t xml:space="preserve"> </w:t>
      </w:r>
      <w:r w:rsidR="006B282D">
        <w:rPr>
          <w:lang w:eastAsia="ja-JP"/>
        </w:rPr>
        <w:t>For fading conditions</w:t>
      </w:r>
      <w:r w:rsidR="00C01473">
        <w:rPr>
          <w:lang w:eastAsia="ja-JP"/>
        </w:rPr>
        <w:t>,</w:t>
      </w:r>
      <w:r w:rsidR="006B282D">
        <w:rPr>
          <w:lang w:eastAsia="ja-JP"/>
        </w:rPr>
        <w:t xml:space="preserve"> the difference is expected to increase.</w:t>
      </w:r>
    </w:p>
    <w:p w14:paraId="6BA9098B" w14:textId="25FACEE4" w:rsidR="00E740B7" w:rsidRPr="00233928" w:rsidRDefault="00E740B7" w:rsidP="00E740B7">
      <w:pPr>
        <w:pStyle w:val="Observation"/>
      </w:pPr>
      <w:bookmarkStart w:id="21" w:name="_Toc40491657"/>
      <w:r w:rsidRPr="00754D04">
        <w:lastRenderedPageBreak/>
        <w:t>In FR1 the impact on performance from supporting 2 instead of 4 receiver</w:t>
      </w:r>
      <w:r w:rsidR="000D7BE4" w:rsidRPr="00754D04">
        <w:t xml:space="preserve"> branches</w:t>
      </w:r>
      <w:r w:rsidRPr="00233928">
        <w:t xml:space="preserve"> is expected to be around 2.5 dB in AWGN conditions.</w:t>
      </w:r>
      <w:bookmarkEnd w:id="21"/>
    </w:p>
    <w:p w14:paraId="0C94B69A" w14:textId="0F8226FC" w:rsidR="0089124E" w:rsidRDefault="0089124E" w:rsidP="0089124E">
      <w:pPr>
        <w:pStyle w:val="Heading3"/>
      </w:pPr>
      <w:r>
        <w:t>FR2</w:t>
      </w:r>
    </w:p>
    <w:p w14:paraId="5CBBEA8B" w14:textId="0B947E78" w:rsidR="0089124E" w:rsidRPr="00233928" w:rsidRDefault="0089124E" w:rsidP="0089124E">
      <w:pPr>
        <w:rPr>
          <w:lang w:eastAsia="ja-JP"/>
        </w:rPr>
      </w:pPr>
      <w:r w:rsidRPr="00754D04">
        <w:rPr>
          <w:lang w:eastAsia="ja-JP"/>
        </w:rPr>
        <w:t xml:space="preserve">A reduction in the antenna configuration is expected to directly impact the coverage supported by </w:t>
      </w:r>
      <w:r w:rsidR="006A4D70">
        <w:rPr>
          <w:lang w:eastAsia="ja-JP"/>
        </w:rPr>
        <w:t>Redcap</w:t>
      </w:r>
      <w:r w:rsidRPr="00754D04">
        <w:rPr>
          <w:lang w:eastAsia="ja-JP"/>
        </w:rPr>
        <w:t xml:space="preserve"> UEs. The </w:t>
      </w:r>
      <w:r w:rsidR="006B282D" w:rsidRPr="00754D04">
        <w:rPr>
          <w:lang w:eastAsia="ja-JP"/>
        </w:rPr>
        <w:t xml:space="preserve">receiver </w:t>
      </w:r>
      <w:r w:rsidRPr="00233928">
        <w:rPr>
          <w:lang w:eastAsia="ja-JP"/>
        </w:rPr>
        <w:t xml:space="preserve">power </w:t>
      </w:r>
      <w:proofErr w:type="spellStart"/>
      <w:r w:rsidRPr="00233928">
        <w:rPr>
          <w:lang w:eastAsia="ja-JP"/>
        </w:rPr>
        <w:t>P</w:t>
      </w:r>
      <w:r w:rsidR="006B282D" w:rsidRPr="00233928">
        <w:rPr>
          <w:vertAlign w:val="subscript"/>
          <w:lang w:eastAsia="ja-JP"/>
        </w:rPr>
        <w:t>rx</w:t>
      </w:r>
      <w:proofErr w:type="spellEnd"/>
      <w:r w:rsidR="006B282D" w:rsidRPr="00233928">
        <w:rPr>
          <w:lang w:eastAsia="ja-JP"/>
        </w:rPr>
        <w:t xml:space="preserve"> in a wireless system </w:t>
      </w:r>
      <w:r w:rsidR="000D7BE4" w:rsidRPr="00233928">
        <w:rPr>
          <w:lang w:eastAsia="ja-JP"/>
        </w:rPr>
        <w:t>operating in line-of</w:t>
      </w:r>
      <w:r w:rsidR="00CB0071" w:rsidRPr="00233928">
        <w:rPr>
          <w:lang w:eastAsia="ja-JP"/>
        </w:rPr>
        <w:t xml:space="preserve">-sight conditions </w:t>
      </w:r>
      <w:r w:rsidR="006B282D" w:rsidRPr="00233928">
        <w:rPr>
          <w:lang w:eastAsia="ja-JP"/>
        </w:rPr>
        <w:t>can be determined as:</w:t>
      </w:r>
    </w:p>
    <w:p w14:paraId="1002C70E" w14:textId="199434B7" w:rsidR="006B282D" w:rsidRPr="00754D04" w:rsidRDefault="006B282D" w:rsidP="006B282D">
      <w:pPr>
        <w:jc w:val="center"/>
        <w:rPr>
          <w:lang w:eastAsia="ja-JP"/>
        </w:rPr>
      </w:pPr>
      <w:proofErr w:type="spellStart"/>
      <w:r w:rsidRPr="006916FA">
        <w:rPr>
          <w:lang w:eastAsia="ja-JP"/>
        </w:rPr>
        <w:t>P</w:t>
      </w:r>
      <w:r w:rsidRPr="006916FA">
        <w:rPr>
          <w:vertAlign w:val="subscript"/>
          <w:lang w:eastAsia="ja-JP"/>
        </w:rPr>
        <w:t>rx</w:t>
      </w:r>
      <w:proofErr w:type="spellEnd"/>
      <w:r w:rsidRPr="006916FA">
        <w:rPr>
          <w:lang w:eastAsia="ja-JP"/>
        </w:rPr>
        <w:t xml:space="preserve"> = </w:t>
      </w:r>
      <w:proofErr w:type="spellStart"/>
      <w:r w:rsidRPr="006916FA">
        <w:rPr>
          <w:lang w:eastAsia="ja-JP"/>
        </w:rPr>
        <w:t>P</w:t>
      </w:r>
      <w:r w:rsidRPr="006916FA">
        <w:rPr>
          <w:vertAlign w:val="subscript"/>
          <w:lang w:eastAsia="ja-JP"/>
        </w:rPr>
        <w:t>tx</w:t>
      </w:r>
      <w:proofErr w:type="spellEnd"/>
      <w:r w:rsidRPr="006916FA">
        <w:rPr>
          <w:lang w:eastAsia="ja-JP"/>
        </w:rPr>
        <w:t>*</w:t>
      </w:r>
      <w:proofErr w:type="spellStart"/>
      <w:r w:rsidRPr="006916FA">
        <w:rPr>
          <w:lang w:eastAsia="ja-JP"/>
        </w:rPr>
        <w:t>G</w:t>
      </w:r>
      <w:r w:rsidRPr="006916FA">
        <w:rPr>
          <w:vertAlign w:val="subscript"/>
          <w:lang w:eastAsia="ja-JP"/>
        </w:rPr>
        <w:t>tx</w:t>
      </w:r>
      <w:proofErr w:type="spellEnd"/>
      <w:r w:rsidRPr="006916FA">
        <w:rPr>
          <w:lang w:eastAsia="ja-JP"/>
        </w:rPr>
        <w:t>*(1/4</w:t>
      </w:r>
      <w:r w:rsidRPr="006B282D">
        <w:rPr>
          <w:lang w:eastAsia="ja-JP"/>
        </w:rPr>
        <w:t>π</w:t>
      </w:r>
      <w:r w:rsidRPr="00754D04">
        <w:rPr>
          <w:lang w:eastAsia="ja-JP"/>
        </w:rPr>
        <w:t>d</w:t>
      </w:r>
      <w:proofErr w:type="gramStart"/>
      <w:r w:rsidRPr="00754D04">
        <w:rPr>
          <w:vertAlign w:val="superscript"/>
          <w:lang w:eastAsia="ja-JP"/>
        </w:rPr>
        <w:t>2</w:t>
      </w:r>
      <w:r w:rsidRPr="00233928">
        <w:rPr>
          <w:lang w:eastAsia="ja-JP"/>
        </w:rPr>
        <w:t>)*</w:t>
      </w:r>
      <w:proofErr w:type="spellStart"/>
      <w:proofErr w:type="gramEnd"/>
      <w:r w:rsidRPr="00233928">
        <w:rPr>
          <w:lang w:eastAsia="ja-JP"/>
        </w:rPr>
        <w:t>A</w:t>
      </w:r>
      <w:r w:rsidRPr="00233928">
        <w:rPr>
          <w:vertAlign w:val="subscript"/>
          <w:lang w:eastAsia="ja-JP"/>
        </w:rPr>
        <w:t>rx</w:t>
      </w:r>
      <w:proofErr w:type="spellEnd"/>
      <w:r w:rsidRPr="00233928">
        <w:rPr>
          <w:lang w:eastAsia="ja-JP"/>
        </w:rPr>
        <w:t xml:space="preserve"> = EIRP*(1/4</w:t>
      </w:r>
      <w:r w:rsidRPr="006B282D">
        <w:rPr>
          <w:lang w:eastAsia="ja-JP"/>
        </w:rPr>
        <w:t>π</w:t>
      </w:r>
      <w:r w:rsidRPr="00754D04">
        <w:rPr>
          <w:lang w:eastAsia="ja-JP"/>
        </w:rPr>
        <w:t>d</w:t>
      </w:r>
      <w:r w:rsidRPr="00754D04">
        <w:rPr>
          <w:vertAlign w:val="superscript"/>
          <w:lang w:eastAsia="ja-JP"/>
        </w:rPr>
        <w:t>2</w:t>
      </w:r>
      <w:r w:rsidRPr="00233928">
        <w:rPr>
          <w:lang w:eastAsia="ja-JP"/>
        </w:rPr>
        <w:t>)*</w:t>
      </w:r>
      <w:proofErr w:type="spellStart"/>
      <w:r w:rsidRPr="00233928">
        <w:rPr>
          <w:lang w:eastAsia="ja-JP"/>
        </w:rPr>
        <w:t>G</w:t>
      </w:r>
      <w:r w:rsidRPr="00233928">
        <w:rPr>
          <w:vertAlign w:val="subscript"/>
          <w:lang w:eastAsia="ja-JP"/>
        </w:rPr>
        <w:t>rx</w:t>
      </w:r>
      <w:proofErr w:type="spellEnd"/>
      <w:r w:rsidRPr="00233928">
        <w:rPr>
          <w:lang w:eastAsia="ja-JP"/>
        </w:rPr>
        <w:t>*</w:t>
      </w:r>
      <w:r w:rsidRPr="006B282D">
        <w:rPr>
          <w:lang w:eastAsia="ja-JP"/>
        </w:rPr>
        <w:t>λ</w:t>
      </w:r>
      <w:r w:rsidRPr="00754D04">
        <w:rPr>
          <w:vertAlign w:val="superscript"/>
          <w:lang w:eastAsia="ja-JP"/>
        </w:rPr>
        <w:t>2</w:t>
      </w:r>
      <w:r w:rsidRPr="00754D04">
        <w:rPr>
          <w:lang w:eastAsia="ja-JP"/>
        </w:rPr>
        <w:t>/4</w:t>
      </w:r>
      <w:r w:rsidRPr="006B282D">
        <w:rPr>
          <w:lang w:eastAsia="ja-JP"/>
        </w:rPr>
        <w:t>π</w:t>
      </w:r>
      <w:r w:rsidRPr="00754D04">
        <w:rPr>
          <w:lang w:eastAsia="ja-JP"/>
        </w:rPr>
        <w:tab/>
        <w:t>(Eq. 1)</w:t>
      </w:r>
    </w:p>
    <w:p w14:paraId="5B4CF7C0" w14:textId="20E745FE" w:rsidR="006B282D" w:rsidRPr="00754D04" w:rsidRDefault="006B282D" w:rsidP="006B282D">
      <w:pPr>
        <w:rPr>
          <w:lang w:eastAsia="ja-JP"/>
        </w:rPr>
      </w:pPr>
      <w:r w:rsidRPr="00233928">
        <w:rPr>
          <w:lang w:eastAsia="ja-JP"/>
        </w:rPr>
        <w:t xml:space="preserve">Where </w:t>
      </w:r>
      <w:proofErr w:type="spellStart"/>
      <w:r w:rsidRPr="00233928">
        <w:rPr>
          <w:lang w:eastAsia="ja-JP"/>
        </w:rPr>
        <w:t>P</w:t>
      </w:r>
      <w:r w:rsidRPr="00233928">
        <w:rPr>
          <w:vertAlign w:val="subscript"/>
          <w:lang w:eastAsia="ja-JP"/>
        </w:rPr>
        <w:t>tx</w:t>
      </w:r>
      <w:proofErr w:type="spellEnd"/>
      <w:r w:rsidRPr="00233928">
        <w:rPr>
          <w:lang w:eastAsia="ja-JP"/>
        </w:rPr>
        <w:t xml:space="preserve"> is the conducted transmitted power, </w:t>
      </w:r>
      <w:proofErr w:type="spellStart"/>
      <w:r w:rsidRPr="00233928">
        <w:rPr>
          <w:lang w:eastAsia="ja-JP"/>
        </w:rPr>
        <w:t>G</w:t>
      </w:r>
      <w:r w:rsidRPr="00233928">
        <w:rPr>
          <w:vertAlign w:val="subscript"/>
          <w:lang w:eastAsia="ja-JP"/>
        </w:rPr>
        <w:t>tx</w:t>
      </w:r>
      <w:proofErr w:type="spellEnd"/>
      <w:r w:rsidRPr="00233928">
        <w:rPr>
          <w:lang w:eastAsia="ja-JP"/>
        </w:rPr>
        <w:t xml:space="preserve"> is the transmitter antenna gain, d is the transmitter</w:t>
      </w:r>
      <w:r w:rsidR="006B7102" w:rsidRPr="00233928">
        <w:rPr>
          <w:lang w:eastAsia="ja-JP"/>
        </w:rPr>
        <w:t>-</w:t>
      </w:r>
      <w:r w:rsidRPr="00233928">
        <w:rPr>
          <w:lang w:eastAsia="ja-JP"/>
        </w:rPr>
        <w:t>to</w:t>
      </w:r>
      <w:r w:rsidR="006B7102" w:rsidRPr="00233928">
        <w:rPr>
          <w:lang w:eastAsia="ja-JP"/>
        </w:rPr>
        <w:t>-</w:t>
      </w:r>
      <w:r w:rsidRPr="006916FA">
        <w:rPr>
          <w:lang w:eastAsia="ja-JP"/>
        </w:rPr>
        <w:t xml:space="preserve">receiver distance, </w:t>
      </w:r>
      <w:proofErr w:type="spellStart"/>
      <w:r w:rsidRPr="006916FA">
        <w:rPr>
          <w:lang w:eastAsia="ja-JP"/>
        </w:rPr>
        <w:t>A</w:t>
      </w:r>
      <w:r w:rsidRPr="006916FA">
        <w:rPr>
          <w:vertAlign w:val="subscript"/>
          <w:lang w:eastAsia="ja-JP"/>
        </w:rPr>
        <w:t>rx</w:t>
      </w:r>
      <w:proofErr w:type="spellEnd"/>
      <w:r w:rsidRPr="006916FA">
        <w:rPr>
          <w:lang w:eastAsia="ja-JP"/>
        </w:rPr>
        <w:t xml:space="preserve"> is the receiver antenna aperture</w:t>
      </w:r>
      <w:r w:rsidR="000D7BE4" w:rsidRPr="006916FA">
        <w:rPr>
          <w:lang w:eastAsia="ja-JP"/>
        </w:rPr>
        <w:t xml:space="preserve">, and </w:t>
      </w:r>
      <w:r w:rsidR="000D7BE4" w:rsidRPr="006B282D">
        <w:rPr>
          <w:lang w:eastAsia="ja-JP"/>
        </w:rPr>
        <w:t>λ</w:t>
      </w:r>
      <w:r w:rsidR="000D7BE4" w:rsidRPr="00754D04">
        <w:rPr>
          <w:lang w:eastAsia="ja-JP"/>
        </w:rPr>
        <w:t xml:space="preserve"> is the </w:t>
      </w:r>
      <w:r w:rsidR="0003408D" w:rsidRPr="00754D04">
        <w:rPr>
          <w:lang w:eastAsia="ja-JP"/>
        </w:rPr>
        <w:t>wavelength</w:t>
      </w:r>
      <w:r w:rsidRPr="00233928">
        <w:rPr>
          <w:lang w:eastAsia="ja-JP"/>
        </w:rPr>
        <w:t xml:space="preserve">. If we use the fact that that </w:t>
      </w:r>
      <w:proofErr w:type="spellStart"/>
      <w:r w:rsidRPr="00233928">
        <w:rPr>
          <w:lang w:eastAsia="ja-JP"/>
        </w:rPr>
        <w:t>A</w:t>
      </w:r>
      <w:r w:rsidRPr="006916FA">
        <w:rPr>
          <w:vertAlign w:val="subscript"/>
          <w:lang w:eastAsia="ja-JP"/>
        </w:rPr>
        <w:t>rx</w:t>
      </w:r>
      <w:proofErr w:type="spellEnd"/>
      <w:r w:rsidRPr="006916FA">
        <w:rPr>
          <w:lang w:eastAsia="ja-JP"/>
        </w:rPr>
        <w:t xml:space="preserve"> = </w:t>
      </w:r>
      <w:proofErr w:type="spellStart"/>
      <w:r w:rsidRPr="006916FA">
        <w:rPr>
          <w:lang w:eastAsia="ja-JP"/>
        </w:rPr>
        <w:t>G</w:t>
      </w:r>
      <w:r w:rsidRPr="006916FA">
        <w:rPr>
          <w:vertAlign w:val="subscript"/>
          <w:lang w:eastAsia="ja-JP"/>
        </w:rPr>
        <w:t>rx</w:t>
      </w:r>
      <w:proofErr w:type="spellEnd"/>
      <w:r w:rsidRPr="006916FA">
        <w:rPr>
          <w:lang w:eastAsia="ja-JP"/>
        </w:rPr>
        <w:t>*</w:t>
      </w:r>
      <w:r w:rsidRPr="006B282D">
        <w:rPr>
          <w:lang w:eastAsia="ja-JP"/>
        </w:rPr>
        <w:t>λ</w:t>
      </w:r>
      <w:r w:rsidRPr="00754D04">
        <w:rPr>
          <w:vertAlign w:val="superscript"/>
          <w:lang w:eastAsia="ja-JP"/>
        </w:rPr>
        <w:t>2</w:t>
      </w:r>
      <w:r w:rsidRPr="00754D04">
        <w:rPr>
          <w:lang w:eastAsia="ja-JP"/>
        </w:rPr>
        <w:t>/4</w:t>
      </w:r>
      <w:r w:rsidRPr="006B282D">
        <w:rPr>
          <w:lang w:eastAsia="ja-JP"/>
        </w:rPr>
        <w:t>π</w:t>
      </w:r>
      <w:r w:rsidRPr="00754D04">
        <w:rPr>
          <w:lang w:eastAsia="ja-JP"/>
        </w:rPr>
        <w:t xml:space="preserve"> then Eq. 1 can rewritten:</w:t>
      </w:r>
    </w:p>
    <w:p w14:paraId="4ED2AE34" w14:textId="0630D642" w:rsidR="006B282D" w:rsidRPr="00233928" w:rsidRDefault="006B282D" w:rsidP="006B282D">
      <w:pPr>
        <w:jc w:val="center"/>
        <w:rPr>
          <w:lang w:eastAsia="ja-JP"/>
        </w:rPr>
      </w:pPr>
      <w:proofErr w:type="spellStart"/>
      <w:r w:rsidRPr="00233928">
        <w:rPr>
          <w:lang w:eastAsia="ja-JP"/>
        </w:rPr>
        <w:t>P</w:t>
      </w:r>
      <w:r w:rsidRPr="00233928">
        <w:rPr>
          <w:vertAlign w:val="subscript"/>
          <w:lang w:eastAsia="ja-JP"/>
        </w:rPr>
        <w:t>rx</w:t>
      </w:r>
      <w:proofErr w:type="spellEnd"/>
      <w:r w:rsidRPr="00233928">
        <w:rPr>
          <w:lang w:eastAsia="ja-JP"/>
        </w:rPr>
        <w:t xml:space="preserve"> = </w:t>
      </w:r>
      <w:proofErr w:type="spellStart"/>
      <w:r w:rsidRPr="00233928">
        <w:rPr>
          <w:lang w:eastAsia="ja-JP"/>
        </w:rPr>
        <w:t>P</w:t>
      </w:r>
      <w:r w:rsidRPr="00233928">
        <w:rPr>
          <w:vertAlign w:val="subscript"/>
          <w:lang w:eastAsia="ja-JP"/>
        </w:rPr>
        <w:t>tx</w:t>
      </w:r>
      <w:proofErr w:type="spellEnd"/>
      <w:r w:rsidRPr="00233928">
        <w:rPr>
          <w:lang w:eastAsia="ja-JP"/>
        </w:rPr>
        <w:t>*</w:t>
      </w:r>
      <w:proofErr w:type="spellStart"/>
      <w:r w:rsidRPr="00233928">
        <w:rPr>
          <w:lang w:eastAsia="ja-JP"/>
        </w:rPr>
        <w:t>G</w:t>
      </w:r>
      <w:r w:rsidRPr="00233928">
        <w:rPr>
          <w:vertAlign w:val="subscript"/>
          <w:lang w:eastAsia="ja-JP"/>
        </w:rPr>
        <w:t>tx</w:t>
      </w:r>
      <w:proofErr w:type="spellEnd"/>
      <w:r w:rsidRPr="00233928">
        <w:rPr>
          <w:lang w:eastAsia="ja-JP"/>
        </w:rPr>
        <w:t>*</w:t>
      </w:r>
      <w:proofErr w:type="spellStart"/>
      <w:r w:rsidRPr="00233928">
        <w:rPr>
          <w:lang w:eastAsia="ja-JP"/>
        </w:rPr>
        <w:t>G</w:t>
      </w:r>
      <w:r w:rsidRPr="00233928">
        <w:rPr>
          <w:vertAlign w:val="subscript"/>
          <w:lang w:eastAsia="ja-JP"/>
        </w:rPr>
        <w:t>rx</w:t>
      </w:r>
      <w:proofErr w:type="spellEnd"/>
      <w:r w:rsidRPr="00233928">
        <w:rPr>
          <w:lang w:eastAsia="ja-JP"/>
        </w:rPr>
        <w:t>*</w:t>
      </w:r>
      <w:r w:rsidRPr="006B282D">
        <w:rPr>
          <w:lang w:eastAsia="ja-JP"/>
        </w:rPr>
        <w:t>λ</w:t>
      </w:r>
      <w:r w:rsidRPr="00754D04">
        <w:rPr>
          <w:vertAlign w:val="superscript"/>
          <w:lang w:eastAsia="ja-JP"/>
        </w:rPr>
        <w:t>2</w:t>
      </w:r>
      <w:r w:rsidRPr="00754D04">
        <w:rPr>
          <w:lang w:eastAsia="ja-JP"/>
        </w:rPr>
        <w:t>/(4</w:t>
      </w:r>
      <w:r w:rsidRPr="006B282D">
        <w:rPr>
          <w:lang w:eastAsia="ja-JP"/>
        </w:rPr>
        <w:t>π</w:t>
      </w:r>
      <w:r w:rsidRPr="00754D04">
        <w:rPr>
          <w:lang w:eastAsia="ja-JP"/>
        </w:rPr>
        <w:t>d)</w:t>
      </w:r>
      <w:r w:rsidRPr="00754D04">
        <w:rPr>
          <w:vertAlign w:val="superscript"/>
          <w:lang w:eastAsia="ja-JP"/>
        </w:rPr>
        <w:t>2</w:t>
      </w:r>
      <w:r w:rsidRPr="00233928">
        <w:rPr>
          <w:lang w:eastAsia="ja-JP"/>
        </w:rPr>
        <w:tab/>
        <w:t>(Eq. 2)</w:t>
      </w:r>
    </w:p>
    <w:p w14:paraId="5C947254" w14:textId="40A0649F" w:rsidR="00904D2A" w:rsidRPr="0072212A" w:rsidRDefault="006B282D" w:rsidP="006B282D">
      <w:pPr>
        <w:rPr>
          <w:lang w:eastAsia="ja-JP"/>
        </w:rPr>
      </w:pPr>
      <w:r w:rsidRPr="006916FA">
        <w:rPr>
          <w:lang w:eastAsia="ja-JP"/>
        </w:rPr>
        <w:t xml:space="preserve">Eq. 2 clearly shows that the attenuation between transmitting and receiving nodes </w:t>
      </w:r>
      <w:r w:rsidR="00022529" w:rsidRPr="006916FA">
        <w:rPr>
          <w:lang w:eastAsia="ja-JP"/>
        </w:rPr>
        <w:t>is</w:t>
      </w:r>
      <w:r w:rsidRPr="006916FA">
        <w:rPr>
          <w:lang w:eastAsia="ja-JP"/>
        </w:rPr>
        <w:t xml:space="preserve"> directly dependent on the </w:t>
      </w:r>
      <w:r w:rsidR="00DD427C" w:rsidRPr="00B93991">
        <w:rPr>
          <w:lang w:eastAsia="ja-JP"/>
        </w:rPr>
        <w:t>receiver and transmitter antenna gain</w:t>
      </w:r>
      <w:r w:rsidR="00A44B94" w:rsidRPr="00B93991">
        <w:rPr>
          <w:lang w:eastAsia="ja-JP"/>
        </w:rPr>
        <w:t>s</w:t>
      </w:r>
      <w:r w:rsidR="00DD427C" w:rsidRPr="00B93991">
        <w:rPr>
          <w:lang w:eastAsia="ja-JP"/>
        </w:rPr>
        <w:t xml:space="preserve">. For </w:t>
      </w:r>
      <w:r w:rsidR="006A4D70">
        <w:rPr>
          <w:lang w:eastAsia="ja-JP"/>
        </w:rPr>
        <w:t>Redcap</w:t>
      </w:r>
      <w:r w:rsidR="00DD427C" w:rsidRPr="00B93991">
        <w:rPr>
          <w:lang w:eastAsia="ja-JP"/>
        </w:rPr>
        <w:t xml:space="preserve"> this means that any reduction in the antenna configuration will impact </w:t>
      </w:r>
      <w:r w:rsidR="00E740B7" w:rsidRPr="00B10B25">
        <w:rPr>
          <w:lang w:eastAsia="ja-JP"/>
        </w:rPr>
        <w:t>both uplink and downlink</w:t>
      </w:r>
      <w:r w:rsidR="00DD427C" w:rsidRPr="00B10B25">
        <w:rPr>
          <w:lang w:eastAsia="ja-JP"/>
        </w:rPr>
        <w:t xml:space="preserve"> coverage</w:t>
      </w:r>
      <w:r w:rsidR="00E740B7" w:rsidRPr="00B10B25">
        <w:rPr>
          <w:lang w:eastAsia="ja-JP"/>
        </w:rPr>
        <w:t xml:space="preserve">. The </w:t>
      </w:r>
      <w:r w:rsidR="00423B8C" w:rsidRPr="00B10B25">
        <w:rPr>
          <w:lang w:eastAsia="ja-JP"/>
        </w:rPr>
        <w:t xml:space="preserve">reduced </w:t>
      </w:r>
      <w:r w:rsidR="00FB3F40" w:rsidRPr="00B10B25">
        <w:rPr>
          <w:lang w:eastAsia="ja-JP"/>
        </w:rPr>
        <w:t xml:space="preserve">peak </w:t>
      </w:r>
      <w:r w:rsidR="00423B8C" w:rsidRPr="00B10B25">
        <w:rPr>
          <w:lang w:eastAsia="ja-JP"/>
        </w:rPr>
        <w:t>antenna gain</w:t>
      </w:r>
      <w:r w:rsidR="00FB3F40" w:rsidRPr="00B10B25">
        <w:rPr>
          <w:lang w:eastAsia="ja-JP"/>
        </w:rPr>
        <w:t>, in the boresight of the antenna beam,</w:t>
      </w:r>
      <w:r w:rsidR="00E740B7" w:rsidRPr="00D73203">
        <w:rPr>
          <w:lang w:eastAsia="ja-JP"/>
        </w:rPr>
        <w:t xml:space="preserve"> </w:t>
      </w:r>
      <w:r w:rsidR="00423B8C" w:rsidRPr="00D73203">
        <w:rPr>
          <w:lang w:eastAsia="ja-JP"/>
        </w:rPr>
        <w:t xml:space="preserve">due to </w:t>
      </w:r>
      <w:r w:rsidR="00E740B7" w:rsidRPr="00D73203">
        <w:rPr>
          <w:lang w:eastAsia="ja-JP"/>
        </w:rPr>
        <w:t xml:space="preserve">going </w:t>
      </w:r>
      <w:r w:rsidR="00D51028" w:rsidRPr="00D73203">
        <w:rPr>
          <w:lang w:eastAsia="ja-JP"/>
        </w:rPr>
        <w:t xml:space="preserve">from </w:t>
      </w:r>
      <w:r w:rsidR="00423B8C" w:rsidRPr="00D73203">
        <w:rPr>
          <w:lang w:eastAsia="ja-JP"/>
        </w:rPr>
        <w:t>4</w:t>
      </w:r>
      <w:r w:rsidR="00E740B7" w:rsidRPr="00D73203">
        <w:rPr>
          <w:lang w:eastAsia="ja-JP"/>
        </w:rPr>
        <w:t xml:space="preserve"> to </w:t>
      </w:r>
      <w:r w:rsidR="00423B8C" w:rsidRPr="00D73203">
        <w:rPr>
          <w:lang w:eastAsia="ja-JP"/>
        </w:rPr>
        <w:t>2</w:t>
      </w:r>
      <w:r w:rsidR="00E740B7" w:rsidRPr="00D73203">
        <w:rPr>
          <w:lang w:eastAsia="ja-JP"/>
        </w:rPr>
        <w:t xml:space="preserve"> elements per panels is </w:t>
      </w:r>
      <w:r w:rsidR="00423B8C" w:rsidRPr="005743BB">
        <w:rPr>
          <w:lang w:eastAsia="ja-JP"/>
        </w:rPr>
        <w:t>3</w:t>
      </w:r>
      <w:r w:rsidR="00E740B7" w:rsidRPr="005743BB">
        <w:rPr>
          <w:lang w:eastAsia="ja-JP"/>
        </w:rPr>
        <w:t xml:space="preserve"> dB</w:t>
      </w:r>
      <w:r w:rsidR="00DA50AA" w:rsidRPr="005743BB">
        <w:rPr>
          <w:lang w:eastAsia="ja-JP"/>
        </w:rPr>
        <w:t xml:space="preserve"> which impact</w:t>
      </w:r>
      <w:r w:rsidR="00B76E5E" w:rsidRPr="005743BB">
        <w:rPr>
          <w:lang w:eastAsia="ja-JP"/>
        </w:rPr>
        <w:t>s</w:t>
      </w:r>
      <w:r w:rsidR="00DA50AA" w:rsidRPr="007B6E76">
        <w:rPr>
          <w:lang w:eastAsia="ja-JP"/>
        </w:rPr>
        <w:t xml:space="preserve"> UL</w:t>
      </w:r>
      <w:r w:rsidR="00DA50AA" w:rsidRPr="009706DB">
        <w:rPr>
          <w:lang w:eastAsia="ja-JP"/>
        </w:rPr>
        <w:t xml:space="preserve"> and DL performance equ</w:t>
      </w:r>
      <w:r w:rsidR="00DA50AA" w:rsidRPr="00923BD5">
        <w:rPr>
          <w:lang w:eastAsia="ja-JP"/>
        </w:rPr>
        <w:t>ally</w:t>
      </w:r>
      <w:r w:rsidR="00E740B7" w:rsidRPr="0072212A">
        <w:rPr>
          <w:lang w:eastAsia="ja-JP"/>
        </w:rPr>
        <w:t>.</w:t>
      </w:r>
      <w:r w:rsidR="00423B8C" w:rsidRPr="0072212A">
        <w:rPr>
          <w:lang w:eastAsia="ja-JP"/>
        </w:rPr>
        <w:t xml:space="preserve"> In the transmitter it</w:t>
      </w:r>
      <w:r w:rsidR="001E3A41" w:rsidRPr="0072212A">
        <w:rPr>
          <w:lang w:eastAsia="ja-JP"/>
        </w:rPr>
        <w:t>’</w:t>
      </w:r>
      <w:r w:rsidR="00423B8C" w:rsidRPr="0072212A">
        <w:rPr>
          <w:lang w:eastAsia="ja-JP"/>
        </w:rPr>
        <w:t>s expected that each antenna element is associated with a PA, so this reduction will also reduce the number of PAs which means that the aggregated conducted power</w:t>
      </w:r>
      <w:r w:rsidR="00FB3F40" w:rsidRPr="0072212A">
        <w:rPr>
          <w:lang w:eastAsia="ja-JP"/>
        </w:rPr>
        <w:t xml:space="preserve">, </w:t>
      </w:r>
      <w:r w:rsidR="00876279" w:rsidRPr="0072212A">
        <w:rPr>
          <w:lang w:eastAsia="ja-JP"/>
        </w:rPr>
        <w:t>i.e.</w:t>
      </w:r>
      <w:r w:rsidR="00FB3F40" w:rsidRPr="0072212A">
        <w:rPr>
          <w:lang w:eastAsia="ja-JP"/>
        </w:rPr>
        <w:t xml:space="preserve"> the total radiated power (TRP),</w:t>
      </w:r>
      <w:r w:rsidR="00423B8C" w:rsidRPr="0072212A">
        <w:rPr>
          <w:lang w:eastAsia="ja-JP"/>
        </w:rPr>
        <w:t xml:space="preserve"> is reduced by an additional 3 </w:t>
      </w:r>
      <w:proofErr w:type="spellStart"/>
      <w:r w:rsidR="00423B8C" w:rsidRPr="0072212A">
        <w:rPr>
          <w:lang w:eastAsia="ja-JP"/>
        </w:rPr>
        <w:t>dB.</w:t>
      </w:r>
      <w:proofErr w:type="spellEnd"/>
    </w:p>
    <w:p w14:paraId="64E80D2F" w14:textId="5CD77790" w:rsidR="00876279" w:rsidRPr="0072212A" w:rsidRDefault="00904D2A" w:rsidP="00E740B7">
      <w:pPr>
        <w:pStyle w:val="Observation"/>
      </w:pPr>
      <w:bookmarkStart w:id="22" w:name="_Toc40491658"/>
      <w:r w:rsidRPr="0072212A">
        <w:t>The</w:t>
      </w:r>
      <w:r w:rsidR="00F61DFA" w:rsidRPr="0072212A">
        <w:t xml:space="preserve"> </w:t>
      </w:r>
      <w:r w:rsidR="000232B2" w:rsidRPr="0072212A">
        <w:t>U</w:t>
      </w:r>
      <w:r w:rsidR="00F61DFA" w:rsidRPr="0072212A">
        <w:t>L</w:t>
      </w:r>
      <w:r w:rsidRPr="0072212A">
        <w:t xml:space="preserve"> </w:t>
      </w:r>
      <w:r w:rsidR="00876279" w:rsidRPr="0072212A">
        <w:t xml:space="preserve">loss in peak EIRP </w:t>
      </w:r>
      <w:r w:rsidRPr="0072212A">
        <w:t xml:space="preserve">is </w:t>
      </w:r>
      <w:r w:rsidR="00DA50AA" w:rsidRPr="0072212A">
        <w:t xml:space="preserve">anticipated to be </w:t>
      </w:r>
      <w:r w:rsidR="00876279" w:rsidRPr="0072212A">
        <w:t xml:space="preserve">6 dB when reducing </w:t>
      </w:r>
      <w:r w:rsidRPr="0072212A">
        <w:t xml:space="preserve">the </w:t>
      </w:r>
      <w:r w:rsidR="00876279" w:rsidRPr="0072212A">
        <w:t>number</w:t>
      </w:r>
      <w:r w:rsidRPr="0072212A">
        <w:t xml:space="preserve"> of </w:t>
      </w:r>
      <w:r w:rsidR="00876279" w:rsidRPr="0072212A">
        <w:t>antenna elements (and PAs)</w:t>
      </w:r>
      <w:r w:rsidRPr="0072212A">
        <w:t xml:space="preserve"> from 4 to 2</w:t>
      </w:r>
      <w:r w:rsidR="00876279" w:rsidRPr="0072212A">
        <w:t>.</w:t>
      </w:r>
      <w:bookmarkEnd w:id="22"/>
    </w:p>
    <w:p w14:paraId="70B9194D" w14:textId="6B58776D" w:rsidR="00E740B7" w:rsidRPr="00233928" w:rsidRDefault="00876279" w:rsidP="00E740B7">
      <w:pPr>
        <w:pStyle w:val="Observation"/>
      </w:pPr>
      <w:bookmarkStart w:id="23" w:name="_Toc40491659"/>
      <w:r w:rsidRPr="0072212A">
        <w:t xml:space="preserve">The impact on DL performance is expected to be </w:t>
      </w:r>
      <w:r w:rsidR="00FB3F40" w:rsidRPr="0072212A">
        <w:t>3 dB in the DL</w:t>
      </w:r>
      <w:r w:rsidRPr="0072212A">
        <w:t xml:space="preserve"> due to the reduced peak</w:t>
      </w:r>
      <w:r w:rsidR="00904D2A" w:rsidRPr="0072212A">
        <w:t xml:space="preserve"> antenna </w:t>
      </w:r>
      <w:r w:rsidRPr="0072212A">
        <w:t>gain</w:t>
      </w:r>
      <w:r w:rsidR="004D06EB" w:rsidRPr="00754D04">
        <w:t xml:space="preserve"> when reducing the number of antenna elements from 4 to 2</w:t>
      </w:r>
      <w:r w:rsidR="00904D2A" w:rsidRPr="00754D04">
        <w:t>.</w:t>
      </w:r>
      <w:bookmarkEnd w:id="23"/>
    </w:p>
    <w:p w14:paraId="54E1ABF4" w14:textId="2C6E880D" w:rsidR="00DD427C" w:rsidRPr="006916FA" w:rsidRDefault="001847FE" w:rsidP="006B282D">
      <w:pPr>
        <w:rPr>
          <w:lang w:eastAsia="ja-JP"/>
        </w:rPr>
      </w:pPr>
      <w:r w:rsidRPr="00233928">
        <w:rPr>
          <w:lang w:eastAsia="ja-JP"/>
        </w:rPr>
        <w:t>In</w:t>
      </w:r>
      <w:r w:rsidR="00E740B7" w:rsidRPr="00233928">
        <w:rPr>
          <w:lang w:eastAsia="ja-JP"/>
        </w:rPr>
        <w:t xml:space="preserve"> the uplink th</w:t>
      </w:r>
      <w:r w:rsidR="00876279" w:rsidRPr="00233928">
        <w:rPr>
          <w:lang w:eastAsia="ja-JP"/>
        </w:rPr>
        <w:t>e</w:t>
      </w:r>
      <w:r w:rsidR="00E740B7" w:rsidRPr="00233928">
        <w:rPr>
          <w:lang w:eastAsia="ja-JP"/>
        </w:rPr>
        <w:t xml:space="preserve"> impact can be</w:t>
      </w:r>
      <w:r w:rsidR="00DD427C" w:rsidRPr="00233928">
        <w:rPr>
          <w:lang w:eastAsia="ja-JP"/>
        </w:rPr>
        <w:t xml:space="preserve"> compensated for by an increase in the power amplifier output power. </w:t>
      </w:r>
      <w:r w:rsidR="00DD427C" w:rsidRPr="00233928">
        <w:t xml:space="preserve">In </w:t>
      </w:r>
      <w:hyperlink r:id="rId20" w:history="1">
        <w:r w:rsidR="00DD427C" w:rsidRPr="00754D04">
          <w:rPr>
            <w:rStyle w:val="Hyperlink"/>
          </w:rPr>
          <w:t>R4-1712319</w:t>
        </w:r>
      </w:hyperlink>
      <w:r w:rsidR="00DD427C" w:rsidRPr="00754D04">
        <w:rPr>
          <w:rStyle w:val="Hyperlink"/>
          <w:u w:val="none"/>
        </w:rPr>
        <w:t xml:space="preserve"> </w:t>
      </w:r>
      <w:r w:rsidR="00DD427C" w:rsidRPr="00754D04">
        <w:rPr>
          <w:lang w:eastAsia="ja-JP"/>
        </w:rPr>
        <w:t xml:space="preserve">its shown that the conducted power for the supported mm-bands </w:t>
      </w:r>
      <w:r w:rsidR="001C5607" w:rsidRPr="00233928">
        <w:rPr>
          <w:lang w:eastAsia="ja-JP"/>
        </w:rPr>
        <w:t>is</w:t>
      </w:r>
      <w:r w:rsidR="00DD427C" w:rsidRPr="00233928">
        <w:rPr>
          <w:lang w:eastAsia="ja-JP"/>
        </w:rPr>
        <w:t xml:space="preserve"> in the range 12-14 dBm. For </w:t>
      </w:r>
      <w:r w:rsidR="006A4D70">
        <w:rPr>
          <w:lang w:eastAsia="ja-JP"/>
        </w:rPr>
        <w:t>Redcap</w:t>
      </w:r>
      <w:r w:rsidR="00DD427C" w:rsidRPr="00233928">
        <w:rPr>
          <w:lang w:eastAsia="ja-JP"/>
        </w:rPr>
        <w:t xml:space="preserve"> we </w:t>
      </w:r>
      <w:r w:rsidR="00E740B7" w:rsidRPr="006916FA">
        <w:rPr>
          <w:lang w:eastAsia="ja-JP"/>
        </w:rPr>
        <w:t xml:space="preserve">do however </w:t>
      </w:r>
      <w:r w:rsidR="00DD427C" w:rsidRPr="006916FA">
        <w:rPr>
          <w:lang w:eastAsia="ja-JP"/>
        </w:rPr>
        <w:t xml:space="preserve">assume </w:t>
      </w:r>
      <w:r w:rsidR="00E740B7" w:rsidRPr="006916FA">
        <w:rPr>
          <w:lang w:eastAsia="ja-JP"/>
        </w:rPr>
        <w:t xml:space="preserve">that </w:t>
      </w:r>
      <w:r w:rsidR="00DD427C" w:rsidRPr="006916FA">
        <w:rPr>
          <w:lang w:eastAsia="ja-JP"/>
        </w:rPr>
        <w:t>i</w:t>
      </w:r>
      <w:r w:rsidR="00E740B7" w:rsidRPr="006916FA">
        <w:rPr>
          <w:lang w:eastAsia="ja-JP"/>
        </w:rPr>
        <w:t>t is</w:t>
      </w:r>
      <w:r w:rsidR="00DD427C" w:rsidRPr="006916FA">
        <w:rPr>
          <w:lang w:eastAsia="ja-JP"/>
        </w:rPr>
        <w:t xml:space="preserve"> not wanted to increase the PA operating point.</w:t>
      </w:r>
    </w:p>
    <w:p w14:paraId="1FD72771" w14:textId="141B6B18" w:rsidR="00E740B7" w:rsidRPr="00B10B25" w:rsidRDefault="00E740B7" w:rsidP="00E740B7">
      <w:pPr>
        <w:pStyle w:val="Observation"/>
      </w:pPr>
      <w:bookmarkStart w:id="24" w:name="_Toc40491660"/>
      <w:r w:rsidRPr="00B93991">
        <w:t>In FR2 it</w:t>
      </w:r>
      <w:r w:rsidR="005B79C4" w:rsidRPr="00B93991">
        <w:t>’</w:t>
      </w:r>
      <w:r w:rsidRPr="00B93991">
        <w:t xml:space="preserve">s assumed that a </w:t>
      </w:r>
      <w:r w:rsidR="006A4D70">
        <w:t>Redcap</w:t>
      </w:r>
      <w:r w:rsidRPr="00B93991">
        <w:t xml:space="preserve"> UE should not require </w:t>
      </w:r>
      <w:r w:rsidR="00FD5DE1" w:rsidRPr="00B93991">
        <w:t xml:space="preserve">an </w:t>
      </w:r>
      <w:r w:rsidRPr="00B93991">
        <w:t>increased PA opera</w:t>
      </w:r>
      <w:r w:rsidRPr="00B10B25">
        <w:t>ting power compared to Rel-15/16 UEs.</w:t>
      </w:r>
      <w:bookmarkEnd w:id="24"/>
    </w:p>
    <w:p w14:paraId="6D51996E" w14:textId="7C9F0548" w:rsidR="00876279" w:rsidRPr="006916FA" w:rsidRDefault="00876279" w:rsidP="002D25FC">
      <w:r w:rsidRPr="00D73203">
        <w:t>Beyond the impact stemming from a reduced peak antenna gain it</w:t>
      </w:r>
      <w:r w:rsidR="005B5F25" w:rsidRPr="00D73203">
        <w:t>’</w:t>
      </w:r>
      <w:r w:rsidRPr="00D73203">
        <w:t>s of high relevance to assess the</w:t>
      </w:r>
      <w:r w:rsidR="009F4468" w:rsidRPr="00D73203">
        <w:t xml:space="preserve"> more general</w:t>
      </w:r>
      <w:r w:rsidRPr="00D73203">
        <w:t xml:space="preserve"> impact on spherical coverage when going from 4 to 2 antenna elements per antenna panel. </w:t>
      </w:r>
      <w:r>
        <w:rPr>
          <w:bCs/>
        </w:rPr>
        <w:fldChar w:fldCharType="begin"/>
      </w:r>
      <w:r w:rsidRPr="0072212A">
        <w:instrText xml:space="preserve"> REF _Ref39833577 \h </w:instrText>
      </w:r>
      <w:r w:rsidR="002D25FC" w:rsidRPr="0072212A">
        <w:rPr>
          <w:bCs/>
        </w:rPr>
        <w:instrText xml:space="preserve"> \* MERGEFORMAT </w:instrText>
      </w:r>
      <w:r>
        <w:rPr>
          <w:bCs/>
        </w:rPr>
      </w:r>
      <w:r>
        <w:rPr>
          <w:bCs/>
        </w:rPr>
        <w:fldChar w:fldCharType="separate"/>
      </w:r>
      <w:r w:rsidR="00E37DB2" w:rsidRPr="00754D04">
        <w:t xml:space="preserve">Figure </w:t>
      </w:r>
      <w:r w:rsidR="00E37DB2">
        <w:t>2</w:t>
      </w:r>
      <w:r>
        <w:rPr>
          <w:bCs/>
        </w:rPr>
        <w:fldChar w:fldCharType="end"/>
      </w:r>
      <w:r w:rsidR="00D559B6" w:rsidRPr="00754D04">
        <w:t xml:space="preserve"> shows the </w:t>
      </w:r>
      <w:r w:rsidR="009A5067" w:rsidRPr="00754D04">
        <w:t>simulated spherical coverage for a reference UE and a</w:t>
      </w:r>
      <w:r w:rsidR="009665C1" w:rsidRPr="00233928">
        <w:t xml:space="preserve">n envisioned </w:t>
      </w:r>
      <w:r w:rsidR="006A4D70">
        <w:t>Redcap</w:t>
      </w:r>
      <w:r w:rsidR="009A5067" w:rsidRPr="00233928">
        <w:t xml:space="preserve"> UE. The reference UE supports 2 antenna panels</w:t>
      </w:r>
      <w:r w:rsidR="009D0129" w:rsidRPr="006916FA">
        <w:t xml:space="preserve"> (on the UEs front and back)</w:t>
      </w:r>
      <w:r w:rsidR="009A5067" w:rsidRPr="006916FA">
        <w:t xml:space="preserve">, each comprising four </w:t>
      </w:r>
      <w:r w:rsidR="009A5067">
        <w:rPr>
          <w:rFonts w:cstheme="minorHAnsi"/>
          <w:bCs/>
        </w:rPr>
        <w:t>λ</w:t>
      </w:r>
      <w:r w:rsidR="009A5067" w:rsidRPr="00754D04">
        <w:t>/2</w:t>
      </w:r>
      <w:r w:rsidR="00556885" w:rsidRPr="00754D04">
        <w:t>-</w:t>
      </w:r>
      <w:r w:rsidR="009A5067" w:rsidRPr="00233928">
        <w:t xml:space="preserve">spaced </w:t>
      </w:r>
      <w:r w:rsidR="009A5067">
        <w:rPr>
          <w:rFonts w:cstheme="minorHAnsi"/>
          <w:bCs/>
        </w:rPr>
        <w:t>λ</w:t>
      </w:r>
      <w:r w:rsidR="009A5067" w:rsidRPr="00754D04">
        <w:t>/2-dipole antenna elements. It supports a TRP of 15 dBm and a peak EIRP of 23 dBm</w:t>
      </w:r>
      <w:r w:rsidR="009A5067" w:rsidRPr="00233928">
        <w:t xml:space="preserve"> and meets the RAN4 UE power class requirements in TS 38.101-2. The suggested </w:t>
      </w:r>
      <w:r w:rsidR="006A4D70">
        <w:t>Redcap</w:t>
      </w:r>
      <w:r w:rsidR="009A5067" w:rsidRPr="00233928">
        <w:t xml:space="preserve"> UE supports 2 antenna panels, each comprising two </w:t>
      </w:r>
      <w:r w:rsidR="009A5067">
        <w:rPr>
          <w:rFonts w:cstheme="minorHAnsi"/>
          <w:bCs/>
        </w:rPr>
        <w:t>λ</w:t>
      </w:r>
      <w:r w:rsidR="009A5067" w:rsidRPr="00754D04">
        <w:t>/2-dipole antenna elements. It supports a TRP of 15 dBm and a peak EIRP of 17 dBm. The results show that the loss in spherical coverage never exceeds the 6</w:t>
      </w:r>
      <w:r w:rsidR="001C5263" w:rsidRPr="00233928">
        <w:t>-</w:t>
      </w:r>
      <w:r w:rsidR="009A5067" w:rsidRPr="00233928">
        <w:t>dB loss observed at the peak EIRP. It</w:t>
      </w:r>
      <w:r w:rsidR="00710DFA" w:rsidRPr="00233928">
        <w:t>’</w:t>
      </w:r>
      <w:r w:rsidR="009A5067" w:rsidRPr="00233928">
        <w:t>s also shown that the performance loss can be reduced to 3 dB if the PA operating level is increased by 3 dB to maintain the TRP at 15</w:t>
      </w:r>
      <w:r w:rsidR="009A5067" w:rsidRPr="006916FA">
        <w:t xml:space="preserve"> dBm.</w:t>
      </w:r>
    </w:p>
    <w:p w14:paraId="3C479840" w14:textId="2144409B" w:rsidR="009A5067" w:rsidRPr="00B93991" w:rsidRDefault="009F4468" w:rsidP="009A5067">
      <w:pPr>
        <w:pStyle w:val="Observation"/>
      </w:pPr>
      <w:bookmarkStart w:id="25" w:name="_Toc40491661"/>
      <w:r w:rsidRPr="006916FA">
        <w:t>The loss i</w:t>
      </w:r>
      <w:r w:rsidR="0044025E" w:rsidRPr="006916FA">
        <w:t>n</w:t>
      </w:r>
      <w:r w:rsidRPr="006916FA">
        <w:t xml:space="preserve"> spherical coverage when reducing the number of antenna elements from 4 to 2 is expected to be limited by the loss observed at the peak EIRP.</w:t>
      </w:r>
      <w:bookmarkEnd w:id="25"/>
    </w:p>
    <w:p w14:paraId="5B1AEEC3" w14:textId="19FAF5E3" w:rsidR="00AC54F7" w:rsidRPr="00B93991" w:rsidRDefault="00AC54F7" w:rsidP="00AC54F7"/>
    <w:p w14:paraId="752566CF" w14:textId="77777777" w:rsidR="00876279" w:rsidRDefault="00876279" w:rsidP="003037FD">
      <w:pPr>
        <w:jc w:val="center"/>
      </w:pPr>
      <w:r w:rsidRPr="003037FD">
        <w:rPr>
          <w:noProof/>
        </w:rPr>
        <w:lastRenderedPageBreak/>
        <w:drawing>
          <wp:inline distT="0" distB="0" distL="0" distR="0" wp14:anchorId="7E0F69F0" wp14:editId="30600C0F">
            <wp:extent cx="4515001" cy="3377500"/>
            <wp:effectExtent l="0" t="0" r="0" b="0"/>
            <wp:docPr id="1" name="Picture 4">
              <a:extLst xmlns:a="http://schemas.openxmlformats.org/drawingml/2006/main">
                <a:ext uri="{FF2B5EF4-FFF2-40B4-BE49-F238E27FC236}">
                  <a16:creationId xmlns:a16="http://schemas.microsoft.com/office/drawing/2014/main" id="{8EF4D3E0-164D-413F-A3A2-6379B88E11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EF4D3E0-164D-413F-A3A2-6379B88E1180}"/>
                        </a:ext>
                      </a:extLst>
                    </pic:cNvPr>
                    <pic:cNvPicPr>
                      <a:picLocks noChangeAspect="1"/>
                    </pic:cNvPicPr>
                  </pic:nvPicPr>
                  <pic:blipFill>
                    <a:blip r:embed="rId21"/>
                    <a:stretch>
                      <a:fillRect/>
                    </a:stretch>
                  </pic:blipFill>
                  <pic:spPr>
                    <a:xfrm>
                      <a:off x="0" y="0"/>
                      <a:ext cx="4515001" cy="3377500"/>
                    </a:xfrm>
                    <a:prstGeom prst="rect">
                      <a:avLst/>
                    </a:prstGeom>
                  </pic:spPr>
                </pic:pic>
              </a:graphicData>
            </a:graphic>
          </wp:inline>
        </w:drawing>
      </w:r>
    </w:p>
    <w:p w14:paraId="144A8646" w14:textId="78391738" w:rsidR="00876279" w:rsidRPr="00233928" w:rsidRDefault="00876279" w:rsidP="00876279">
      <w:pPr>
        <w:pStyle w:val="Caption"/>
        <w:jc w:val="center"/>
        <w:rPr>
          <w:b w:val="0"/>
        </w:rPr>
      </w:pPr>
      <w:bookmarkStart w:id="26" w:name="_Ref39833577"/>
      <w:r w:rsidRPr="00754D04">
        <w:t xml:space="preserve">Figure </w:t>
      </w:r>
      <w:r w:rsidR="00107327">
        <w:fldChar w:fldCharType="begin"/>
      </w:r>
      <w:r w:rsidR="00107327" w:rsidRPr="0072212A">
        <w:instrText xml:space="preserve"> SEQ Figure \* ARABIC </w:instrText>
      </w:r>
      <w:r w:rsidR="00107327">
        <w:fldChar w:fldCharType="separate"/>
      </w:r>
      <w:r w:rsidR="00E37DB2">
        <w:rPr>
          <w:noProof/>
        </w:rPr>
        <w:t>2</w:t>
      </w:r>
      <w:r w:rsidR="00107327">
        <w:rPr>
          <w:noProof/>
        </w:rPr>
        <w:fldChar w:fldCharType="end"/>
      </w:r>
      <w:bookmarkEnd w:id="26"/>
      <w:r w:rsidRPr="00754D04">
        <w:t xml:space="preserve"> Impact on spherical coverage when reducing the number of antenna elements from 4 to 2 per panel.</w:t>
      </w:r>
    </w:p>
    <w:p w14:paraId="22BCBD99" w14:textId="0F1E51C4" w:rsidR="006B282D" w:rsidRDefault="0057658A" w:rsidP="00544A8C">
      <w:pPr>
        <w:pStyle w:val="Heading2"/>
      </w:pPr>
      <w:r>
        <w:t xml:space="preserve">Analysis of complexity or cost reduction </w:t>
      </w:r>
    </w:p>
    <w:p w14:paraId="09CBC916" w14:textId="424AD184" w:rsidR="00DE4183" w:rsidRPr="00233928" w:rsidRDefault="00544A8C" w:rsidP="00544A8C">
      <w:pPr>
        <w:rPr>
          <w:lang w:eastAsia="ja-JP"/>
        </w:rPr>
      </w:pPr>
      <w:r w:rsidRPr="00754D04">
        <w:rPr>
          <w:lang w:eastAsia="ja-JP"/>
        </w:rPr>
        <w:t xml:space="preserve">The complexity reduction when going from 4 to 2 receiver </w:t>
      </w:r>
      <w:r w:rsidR="00FE095E" w:rsidRPr="00754D04">
        <w:rPr>
          <w:lang w:eastAsia="ja-JP"/>
        </w:rPr>
        <w:t>branches</w:t>
      </w:r>
      <w:r w:rsidR="00AB0990" w:rsidRPr="00233928">
        <w:rPr>
          <w:lang w:eastAsia="ja-JP"/>
        </w:rPr>
        <w:t xml:space="preserve"> </w:t>
      </w:r>
      <w:r w:rsidRPr="00233928">
        <w:rPr>
          <w:lang w:eastAsia="ja-JP"/>
        </w:rPr>
        <w:t xml:space="preserve">in FR1 </w:t>
      </w:r>
      <w:r w:rsidR="00FD5DE1" w:rsidRPr="00233928">
        <w:rPr>
          <w:lang w:eastAsia="ja-JP"/>
        </w:rPr>
        <w:t xml:space="preserve">is </w:t>
      </w:r>
      <w:r w:rsidRPr="00233928">
        <w:rPr>
          <w:lang w:eastAsia="ja-JP"/>
        </w:rPr>
        <w:t xml:space="preserve">expected to be significant. The number of antennas, the number of RF chains, and the number of </w:t>
      </w:r>
      <w:r w:rsidRPr="006916FA">
        <w:rPr>
          <w:lang w:eastAsia="ja-JP"/>
        </w:rPr>
        <w:t>baseband</w:t>
      </w:r>
      <w:r w:rsidR="00335533" w:rsidRPr="006916FA">
        <w:rPr>
          <w:lang w:eastAsia="ja-JP"/>
        </w:rPr>
        <w:t xml:space="preserve"> receiver chains</w:t>
      </w:r>
      <w:r w:rsidRPr="006916FA">
        <w:rPr>
          <w:lang w:eastAsia="ja-JP"/>
        </w:rPr>
        <w:t xml:space="preserve"> can be reduced by</w:t>
      </w:r>
      <w:r w:rsidR="00394E82" w:rsidRPr="006916FA">
        <w:rPr>
          <w:lang w:eastAsia="ja-JP"/>
        </w:rPr>
        <w:t xml:space="preserve"> a factor </w:t>
      </w:r>
      <w:r w:rsidR="00FD5DE1" w:rsidRPr="006916FA">
        <w:rPr>
          <w:lang w:eastAsia="ja-JP"/>
        </w:rPr>
        <w:t xml:space="preserve">of </w:t>
      </w:r>
      <w:r w:rsidRPr="006916FA">
        <w:rPr>
          <w:lang w:eastAsia="ja-JP"/>
        </w:rPr>
        <w:t>2.</w:t>
      </w:r>
      <w:r w:rsidR="00401E4C" w:rsidRPr="006916FA">
        <w:rPr>
          <w:lang w:eastAsia="ja-JP"/>
        </w:rPr>
        <w:t xml:space="preserve"> It should be noticed that this relaxation is already agreed for automotive applications</w:t>
      </w:r>
      <w:r w:rsidR="00401E4C" w:rsidRPr="00754D04">
        <w:rPr>
          <w:lang w:eastAsia="ja-JP"/>
        </w:rPr>
        <w:t>.</w:t>
      </w:r>
      <w:r w:rsidRPr="00754D04">
        <w:rPr>
          <w:lang w:eastAsia="ja-JP"/>
        </w:rPr>
        <w:t xml:space="preserve"> </w:t>
      </w:r>
    </w:p>
    <w:p w14:paraId="5ABCFEDF" w14:textId="2815A413" w:rsidR="00544A8C" w:rsidRPr="0072212A" w:rsidRDefault="00544A8C" w:rsidP="00544A8C">
      <w:pPr>
        <w:rPr>
          <w:lang w:eastAsia="ja-JP"/>
        </w:rPr>
      </w:pPr>
      <w:r w:rsidRPr="006916FA">
        <w:rPr>
          <w:lang w:eastAsia="ja-JP"/>
        </w:rPr>
        <w:t xml:space="preserve">A reduction in the antenna configuration is also expected to bring down complexity. In FR2 each antenna element is </w:t>
      </w:r>
      <w:r w:rsidR="00CA0B8D" w:rsidRPr="006916FA">
        <w:rPr>
          <w:lang w:eastAsia="ja-JP"/>
        </w:rPr>
        <w:t xml:space="preserve">expected to be </w:t>
      </w:r>
      <w:r w:rsidRPr="006916FA">
        <w:rPr>
          <w:lang w:eastAsia="ja-JP"/>
        </w:rPr>
        <w:t xml:space="preserve">associated with </w:t>
      </w:r>
      <w:r w:rsidR="009F4468" w:rsidRPr="006916FA">
        <w:rPr>
          <w:lang w:eastAsia="ja-JP"/>
        </w:rPr>
        <w:t>one TX</w:t>
      </w:r>
      <w:r w:rsidRPr="006916FA">
        <w:rPr>
          <w:lang w:eastAsia="ja-JP"/>
        </w:rPr>
        <w:t xml:space="preserve"> </w:t>
      </w:r>
      <w:r w:rsidR="009F4468" w:rsidRPr="006916FA">
        <w:rPr>
          <w:lang w:eastAsia="ja-JP"/>
        </w:rPr>
        <w:t>PA</w:t>
      </w:r>
      <w:r w:rsidRPr="006916FA">
        <w:rPr>
          <w:lang w:eastAsia="ja-JP"/>
        </w:rPr>
        <w:t xml:space="preserve"> </w:t>
      </w:r>
      <w:r w:rsidR="009F4468" w:rsidRPr="006916FA">
        <w:rPr>
          <w:lang w:eastAsia="ja-JP"/>
        </w:rPr>
        <w:t>(possibly two if one PA per polarisation is assumed), one RX LNA</w:t>
      </w:r>
      <w:r w:rsidRPr="00B93991">
        <w:rPr>
          <w:lang w:eastAsia="ja-JP"/>
        </w:rPr>
        <w:t xml:space="preserve"> and the </w:t>
      </w:r>
      <w:r w:rsidR="009F4468" w:rsidRPr="00B93991">
        <w:rPr>
          <w:lang w:eastAsia="ja-JP"/>
        </w:rPr>
        <w:t>beamforming network</w:t>
      </w:r>
      <w:r w:rsidRPr="00B93991">
        <w:rPr>
          <w:lang w:eastAsia="ja-JP"/>
        </w:rPr>
        <w:t xml:space="preserve"> needed for </w:t>
      </w:r>
      <w:proofErr w:type="spellStart"/>
      <w:r w:rsidRPr="00B93991">
        <w:rPr>
          <w:lang w:eastAsia="ja-JP"/>
        </w:rPr>
        <w:t>analog</w:t>
      </w:r>
      <w:proofErr w:type="spellEnd"/>
      <w:r w:rsidRPr="00B93991">
        <w:rPr>
          <w:lang w:eastAsia="ja-JP"/>
        </w:rPr>
        <w:t xml:space="preserve"> beam forming. To mitigate the increase in phase noise expected in FR2 each antenna</w:t>
      </w:r>
      <w:r w:rsidR="002A2A79" w:rsidRPr="00B10B25">
        <w:rPr>
          <w:lang w:eastAsia="ja-JP"/>
        </w:rPr>
        <w:t xml:space="preserve"> element</w:t>
      </w:r>
      <w:r w:rsidRPr="00B10B25">
        <w:rPr>
          <w:lang w:eastAsia="ja-JP"/>
        </w:rPr>
        <w:t xml:space="preserve"> may also be associated with its own frequency reference (e.g. LO</w:t>
      </w:r>
      <w:r w:rsidRPr="00D73203">
        <w:rPr>
          <w:lang w:eastAsia="ja-JP"/>
        </w:rPr>
        <w:t xml:space="preserve"> or PLL).</w:t>
      </w:r>
      <w:r w:rsidR="008108FD" w:rsidRPr="00D73203" w:rsidDel="00FD5DE1">
        <w:rPr>
          <w:lang w:eastAsia="ja-JP"/>
        </w:rPr>
        <w:t xml:space="preserve"> </w:t>
      </w:r>
      <w:r w:rsidR="0012609B" w:rsidRPr="00D73203">
        <w:rPr>
          <w:lang w:eastAsia="ja-JP"/>
        </w:rPr>
        <w:t xml:space="preserve">A reduced antenna </w:t>
      </w:r>
      <w:proofErr w:type="gramStart"/>
      <w:r w:rsidR="0012609B" w:rsidRPr="00D73203">
        <w:rPr>
          <w:lang w:eastAsia="ja-JP"/>
        </w:rPr>
        <w:t>gain</w:t>
      </w:r>
      <w:proofErr w:type="gramEnd"/>
      <w:r w:rsidR="0012609B" w:rsidRPr="00D73203">
        <w:rPr>
          <w:lang w:eastAsia="ja-JP"/>
        </w:rPr>
        <w:t xml:space="preserve"> and TRP stemming from a reduced number of PAs is also expected to simplify the overall design including how to manage heating and formfactor related aspects.</w:t>
      </w:r>
      <w:r w:rsidR="008108FD" w:rsidRPr="007B6E76" w:rsidDel="00FD5DE1">
        <w:rPr>
          <w:lang w:eastAsia="ja-JP"/>
        </w:rPr>
        <w:t xml:space="preserve"> </w:t>
      </w:r>
      <w:r w:rsidR="00FD5DE1" w:rsidRPr="009706DB">
        <w:rPr>
          <w:lang w:eastAsia="ja-JP"/>
        </w:rPr>
        <w:t xml:space="preserve">It is </w:t>
      </w:r>
      <w:r w:rsidR="008108FD" w:rsidRPr="00923BD5">
        <w:rPr>
          <w:lang w:eastAsia="ja-JP"/>
        </w:rPr>
        <w:t>also</w:t>
      </w:r>
      <w:r w:rsidR="008108FD" w:rsidRPr="0072212A">
        <w:rPr>
          <w:lang w:eastAsia="ja-JP"/>
        </w:rPr>
        <w:t xml:space="preserve"> a tedious task to </w:t>
      </w:r>
      <w:r w:rsidR="003B7E74" w:rsidRPr="0072212A">
        <w:rPr>
          <w:lang w:eastAsia="ja-JP"/>
        </w:rPr>
        <w:t>perform linearization over multiple parallel PAs and to</w:t>
      </w:r>
      <w:r w:rsidR="008108FD" w:rsidRPr="0072212A">
        <w:rPr>
          <w:lang w:eastAsia="ja-JP"/>
        </w:rPr>
        <w:t xml:space="preserve"> tune the RF circuits e.g. to achieve high beam forming gains, so a reduced antenna capability i</w:t>
      </w:r>
      <w:r w:rsidR="00433DD9" w:rsidRPr="0072212A">
        <w:rPr>
          <w:lang w:eastAsia="ja-JP"/>
        </w:rPr>
        <w:t>s</w:t>
      </w:r>
      <w:r w:rsidR="008108FD" w:rsidRPr="0072212A">
        <w:rPr>
          <w:lang w:eastAsia="ja-JP"/>
        </w:rPr>
        <w:t xml:space="preserve"> expected to reduce the </w:t>
      </w:r>
      <w:r w:rsidR="000D3AAC" w:rsidRPr="0072212A">
        <w:rPr>
          <w:lang w:eastAsia="ja-JP"/>
        </w:rPr>
        <w:t xml:space="preserve">efforts required for </w:t>
      </w:r>
      <w:r w:rsidR="008108FD" w:rsidRPr="0072212A">
        <w:rPr>
          <w:lang w:eastAsia="ja-JP"/>
        </w:rPr>
        <w:t>design</w:t>
      </w:r>
      <w:r w:rsidR="003B7E74" w:rsidRPr="0072212A">
        <w:rPr>
          <w:lang w:eastAsia="ja-JP"/>
        </w:rPr>
        <w:t>, implementation</w:t>
      </w:r>
      <w:r w:rsidR="008108FD" w:rsidRPr="0072212A">
        <w:rPr>
          <w:lang w:eastAsia="ja-JP"/>
        </w:rPr>
        <w:t xml:space="preserve"> and te</w:t>
      </w:r>
      <w:r w:rsidR="000D3AAC" w:rsidRPr="0072212A">
        <w:rPr>
          <w:lang w:eastAsia="ja-JP"/>
        </w:rPr>
        <w:t>sting</w:t>
      </w:r>
      <w:r w:rsidR="008108FD" w:rsidRPr="0072212A">
        <w:rPr>
          <w:lang w:eastAsia="ja-JP"/>
        </w:rPr>
        <w:t>.</w:t>
      </w:r>
    </w:p>
    <w:p w14:paraId="385A997E" w14:textId="49FD819C" w:rsidR="005B6333" w:rsidRPr="0072212A" w:rsidRDefault="005B6333" w:rsidP="00544A8C">
      <w:pPr>
        <w:rPr>
          <w:lang w:eastAsia="ja-JP"/>
        </w:rPr>
      </w:pPr>
      <w:r w:rsidRPr="0072212A">
        <w:rPr>
          <w:lang w:eastAsia="ja-JP"/>
        </w:rPr>
        <w:t>Depending on the implementation</w:t>
      </w:r>
      <w:r w:rsidR="00753373" w:rsidRPr="0072212A">
        <w:rPr>
          <w:lang w:eastAsia="ja-JP"/>
        </w:rPr>
        <w:t>,</w:t>
      </w:r>
      <w:r w:rsidRPr="0072212A">
        <w:rPr>
          <w:lang w:eastAsia="ja-JP"/>
        </w:rPr>
        <w:t xml:space="preserve"> parts of the implementation such as the beamforming network may also be band</w:t>
      </w:r>
      <w:r w:rsidR="00753373" w:rsidRPr="0072212A">
        <w:rPr>
          <w:lang w:eastAsia="ja-JP"/>
        </w:rPr>
        <w:t>-</w:t>
      </w:r>
      <w:r w:rsidRPr="0072212A">
        <w:rPr>
          <w:lang w:eastAsia="ja-JP"/>
        </w:rPr>
        <w:t>specific</w:t>
      </w:r>
      <w:r w:rsidR="00753373" w:rsidRPr="0072212A">
        <w:rPr>
          <w:lang w:eastAsia="ja-JP"/>
        </w:rPr>
        <w:t>,</w:t>
      </w:r>
      <w:r w:rsidRPr="0072212A">
        <w:rPr>
          <w:lang w:eastAsia="ja-JP"/>
        </w:rPr>
        <w:t xml:space="preserve"> meaning that the complexity reduction </w:t>
      </w:r>
      <w:r w:rsidR="0012609B" w:rsidRPr="0072212A">
        <w:rPr>
          <w:lang w:eastAsia="ja-JP"/>
        </w:rPr>
        <w:t xml:space="preserve">may </w:t>
      </w:r>
      <w:r w:rsidRPr="0072212A">
        <w:rPr>
          <w:lang w:eastAsia="ja-JP"/>
        </w:rPr>
        <w:t>scale with the number of supported frequency bands</w:t>
      </w:r>
      <w:r w:rsidR="0012609B" w:rsidRPr="0072212A">
        <w:rPr>
          <w:lang w:eastAsia="ja-JP"/>
        </w:rPr>
        <w:t>.</w:t>
      </w:r>
    </w:p>
    <w:p w14:paraId="6ACE8798" w14:textId="36FC6F31" w:rsidR="008108FD" w:rsidRPr="0072212A" w:rsidRDefault="008108FD" w:rsidP="008108FD">
      <w:pPr>
        <w:pStyle w:val="Observation"/>
      </w:pPr>
      <w:bookmarkStart w:id="27" w:name="_Toc40491662"/>
      <w:r w:rsidRPr="0072212A">
        <w:t>A reduction in antenna configuration is expected to bring observable benefits in terms of HW complexity reductions and in reduced design and testing effort.</w:t>
      </w:r>
      <w:bookmarkEnd w:id="27"/>
    </w:p>
    <w:p w14:paraId="19C0BC75" w14:textId="0A1F2E5D" w:rsidR="0057658A" w:rsidRDefault="0057658A" w:rsidP="0057658A">
      <w:pPr>
        <w:pStyle w:val="Heading2"/>
      </w:pPr>
      <w:r>
        <w:t>Impact on specifications</w:t>
      </w:r>
    </w:p>
    <w:p w14:paraId="0CC3AFF2" w14:textId="6CDA8867" w:rsidR="00085741" w:rsidRPr="00754D04" w:rsidRDefault="00081AA7" w:rsidP="00085741">
      <w:pPr>
        <w:rPr>
          <w:lang w:eastAsia="ja-JP"/>
        </w:rPr>
      </w:pPr>
      <w:r w:rsidRPr="00B93991">
        <w:rPr>
          <w:lang w:eastAsia="ja-JP"/>
        </w:rPr>
        <w:t>A reduced number of receiver branches in FR1 is expected to impact several aspects of the RAN4 specifications including</w:t>
      </w:r>
      <w:r w:rsidRPr="00B10B25">
        <w:rPr>
          <w:lang w:eastAsia="ja-JP"/>
        </w:rPr>
        <w:t xml:space="preserve"> demod</w:t>
      </w:r>
      <w:r w:rsidR="00017238" w:rsidRPr="00B10B25">
        <w:rPr>
          <w:lang w:eastAsia="ja-JP"/>
        </w:rPr>
        <w:t>ulation</w:t>
      </w:r>
      <w:r w:rsidRPr="00B10B25">
        <w:rPr>
          <w:lang w:eastAsia="ja-JP"/>
        </w:rPr>
        <w:t xml:space="preserve">, RF and RRM. In FR2 a new antenna configuration for </w:t>
      </w:r>
      <w:r w:rsidR="006A4D70">
        <w:rPr>
          <w:lang w:eastAsia="ja-JP"/>
        </w:rPr>
        <w:t>Redcap</w:t>
      </w:r>
      <w:r w:rsidRPr="00B10B25">
        <w:rPr>
          <w:lang w:eastAsia="ja-JP"/>
        </w:rPr>
        <w:t xml:space="preserve"> will directly impact</w:t>
      </w:r>
      <w:r w:rsidR="0007602A" w:rsidRPr="00D73203">
        <w:rPr>
          <w:lang w:eastAsia="ja-JP"/>
        </w:rPr>
        <w:t xml:space="preserve"> at least</w:t>
      </w:r>
      <w:r w:rsidRPr="00D73203">
        <w:rPr>
          <w:lang w:eastAsia="ja-JP"/>
        </w:rPr>
        <w:t xml:space="preserve"> the RF parts in the RAN4 requirements. A preliminary study </w:t>
      </w:r>
      <w:r w:rsidR="00F342DA" w:rsidRPr="00D73203">
        <w:rPr>
          <w:lang w:eastAsia="ja-JP"/>
        </w:rPr>
        <w:t xml:space="preserve">on </w:t>
      </w:r>
      <w:r w:rsidRPr="00D73203">
        <w:rPr>
          <w:lang w:eastAsia="ja-JP"/>
        </w:rPr>
        <w:t xml:space="preserve">the impact can be </w:t>
      </w:r>
      <w:r w:rsidRPr="00D73203">
        <w:rPr>
          <w:lang w:eastAsia="ja-JP"/>
        </w:rPr>
        <w:lastRenderedPageBreak/>
        <w:t>made once RAN1</w:t>
      </w:r>
      <w:r w:rsidR="00BF70F8" w:rsidRPr="007B6E76">
        <w:rPr>
          <w:lang w:eastAsia="ja-JP"/>
        </w:rPr>
        <w:t>’</w:t>
      </w:r>
      <w:r w:rsidRPr="009706DB">
        <w:rPr>
          <w:lang w:eastAsia="ja-JP"/>
        </w:rPr>
        <w:t xml:space="preserve">s view on a suitable antenna configuration for </w:t>
      </w:r>
      <w:r w:rsidR="006A4D70">
        <w:rPr>
          <w:lang w:eastAsia="ja-JP"/>
        </w:rPr>
        <w:t>Redcap</w:t>
      </w:r>
      <w:r w:rsidRPr="009706DB">
        <w:rPr>
          <w:lang w:eastAsia="ja-JP"/>
        </w:rPr>
        <w:t xml:space="preserve"> becomes clear. An in-depth study of the impact requires RAN4</w:t>
      </w:r>
      <w:r w:rsidR="00BF70F8" w:rsidRPr="009706DB">
        <w:rPr>
          <w:lang w:eastAsia="ja-JP"/>
        </w:rPr>
        <w:t>’</w:t>
      </w:r>
      <w:r w:rsidRPr="009706DB">
        <w:rPr>
          <w:lang w:eastAsia="ja-JP"/>
        </w:rPr>
        <w:t xml:space="preserve">s participation, which can wait until a potential WI on </w:t>
      </w:r>
      <w:r w:rsidR="006A4D70">
        <w:rPr>
          <w:lang w:eastAsia="ja-JP"/>
        </w:rPr>
        <w:t>Redcap</w:t>
      </w:r>
      <w:r w:rsidRPr="00B93991">
        <w:rPr>
          <w:lang w:eastAsia="ja-JP"/>
        </w:rPr>
        <w:t>.</w:t>
      </w:r>
    </w:p>
    <w:p w14:paraId="4695F276" w14:textId="693CF64B" w:rsidR="00085741" w:rsidRDefault="00085741" w:rsidP="00085741">
      <w:pPr>
        <w:pStyle w:val="Heading1"/>
      </w:pPr>
      <w:bookmarkStart w:id="28" w:name="_Ref33799248"/>
      <w:r w:rsidRPr="00085741">
        <w:t>Half-</w:t>
      </w:r>
      <w:r>
        <w:t>d</w:t>
      </w:r>
      <w:r w:rsidRPr="00085741">
        <w:t>uplex</w:t>
      </w:r>
      <w:r>
        <w:t xml:space="preserve"> </w:t>
      </w:r>
      <w:r w:rsidRPr="00085741">
        <w:t xml:space="preserve">FDD  </w:t>
      </w:r>
      <w:bookmarkEnd w:id="28"/>
    </w:p>
    <w:p w14:paraId="2C6EBD69" w14:textId="62C1839F" w:rsidR="0057658A" w:rsidRDefault="00AD1A33" w:rsidP="0057658A">
      <w:pPr>
        <w:pStyle w:val="Heading2"/>
      </w:pPr>
      <w:r>
        <w:t>Description</w:t>
      </w:r>
    </w:p>
    <w:p w14:paraId="2F652117" w14:textId="755FBCEA" w:rsidR="0057658A" w:rsidRPr="00D73203" w:rsidRDefault="00F60B98" w:rsidP="0057658A">
      <w:pPr>
        <w:rPr>
          <w:rFonts w:cs="Arial"/>
          <w:lang w:eastAsia="ja-JP"/>
        </w:rPr>
      </w:pPr>
      <w:r w:rsidRPr="00754D04">
        <w:rPr>
          <w:rFonts w:cs="Arial"/>
          <w:lang w:eastAsia="ja-JP"/>
        </w:rPr>
        <w:t xml:space="preserve">Half-duplex FDD (HD-FDD) is a technique adopted in LTE-M and NB-IoT for lowering the device cost. With HD-FDD, the device does not need to simultaneously transmit and receive at the same time. This allows the device to use a switch in place of </w:t>
      </w:r>
      <w:r w:rsidR="00B53F4B" w:rsidRPr="00754D04">
        <w:rPr>
          <w:rFonts w:cs="Arial"/>
          <w:lang w:eastAsia="ja-JP"/>
        </w:rPr>
        <w:t xml:space="preserve">one or more </w:t>
      </w:r>
      <w:r w:rsidRPr="00233928">
        <w:rPr>
          <w:rFonts w:cs="Arial"/>
          <w:lang w:eastAsia="ja-JP"/>
        </w:rPr>
        <w:t>duplex</w:t>
      </w:r>
      <w:r w:rsidR="004B6CB8" w:rsidRPr="00233928">
        <w:rPr>
          <w:rFonts w:cs="Arial"/>
          <w:lang w:eastAsia="ja-JP"/>
        </w:rPr>
        <w:t xml:space="preserve"> filters</w:t>
      </w:r>
      <w:r w:rsidRPr="00233928">
        <w:rPr>
          <w:rFonts w:cs="Arial"/>
          <w:lang w:eastAsia="ja-JP"/>
        </w:rPr>
        <w:t xml:space="preserve">. </w:t>
      </w:r>
      <w:r w:rsidR="0014616D" w:rsidRPr="00233928">
        <w:rPr>
          <w:rFonts w:cs="Arial"/>
          <w:lang w:eastAsia="ja-JP"/>
        </w:rPr>
        <w:t>However, this requires the gNB scheduler to make proper scheduling decision</w:t>
      </w:r>
      <w:r w:rsidR="00BE4F65" w:rsidRPr="006916FA">
        <w:rPr>
          <w:rFonts w:cs="Arial"/>
          <w:lang w:eastAsia="ja-JP"/>
        </w:rPr>
        <w:t>s</w:t>
      </w:r>
      <w:r w:rsidR="002B7709" w:rsidRPr="006916FA">
        <w:rPr>
          <w:rFonts w:cs="Arial"/>
          <w:lang w:eastAsia="ja-JP"/>
        </w:rPr>
        <w:t xml:space="preserve">, and </w:t>
      </w:r>
      <w:r w:rsidR="00445613" w:rsidRPr="006916FA">
        <w:rPr>
          <w:rFonts w:cs="Arial"/>
          <w:lang w:eastAsia="ja-JP"/>
        </w:rPr>
        <w:t xml:space="preserve">to </w:t>
      </w:r>
      <w:r w:rsidR="002B7709" w:rsidRPr="006916FA">
        <w:rPr>
          <w:rFonts w:cs="Arial"/>
          <w:lang w:eastAsia="ja-JP"/>
        </w:rPr>
        <w:t>be aware that the UE is in fact a HD-FDD device,</w:t>
      </w:r>
      <w:r w:rsidR="0014616D" w:rsidRPr="006916FA">
        <w:rPr>
          <w:rFonts w:cs="Arial"/>
          <w:lang w:eastAsia="ja-JP"/>
        </w:rPr>
        <w:t xml:space="preserve"> so that the device is not scheduled to transmit in the uplink and receive in the downlink at the same</w:t>
      </w:r>
      <w:r w:rsidR="00585ABE" w:rsidRPr="00B93991">
        <w:rPr>
          <w:rFonts w:cs="Arial"/>
          <w:lang w:eastAsia="ja-JP"/>
        </w:rPr>
        <w:t xml:space="preserve"> time</w:t>
      </w:r>
      <w:r w:rsidR="0014616D" w:rsidRPr="00B93991">
        <w:rPr>
          <w:rFonts w:cs="Arial"/>
          <w:lang w:eastAsia="ja-JP"/>
        </w:rPr>
        <w:t xml:space="preserve">. Furthermore, a </w:t>
      </w:r>
      <w:r w:rsidR="004F0066" w:rsidRPr="00B10B25">
        <w:rPr>
          <w:rFonts w:cs="Arial"/>
          <w:lang w:eastAsia="ja-JP"/>
        </w:rPr>
        <w:t>guard period may</w:t>
      </w:r>
      <w:r w:rsidR="0014616D" w:rsidRPr="00B10B25">
        <w:rPr>
          <w:rFonts w:cs="Arial"/>
          <w:lang w:eastAsia="ja-JP"/>
        </w:rPr>
        <w:t xml:space="preserve"> be needed when the device transitions from receive to transmit and vice versa. This will need to be </w:t>
      </w:r>
      <w:r w:rsidR="00AE6D96" w:rsidRPr="00D73203">
        <w:rPr>
          <w:rFonts w:cs="Arial"/>
          <w:lang w:eastAsia="ja-JP"/>
        </w:rPr>
        <w:t>considered</w:t>
      </w:r>
      <w:r w:rsidR="0014616D" w:rsidRPr="00D73203">
        <w:rPr>
          <w:rFonts w:cs="Arial"/>
          <w:lang w:eastAsia="ja-JP"/>
        </w:rPr>
        <w:t xml:space="preserve"> by the scheduler as well.</w:t>
      </w:r>
    </w:p>
    <w:p w14:paraId="6903F539" w14:textId="693A399C" w:rsidR="008456C8" w:rsidRPr="00754D04" w:rsidRDefault="00477E6D" w:rsidP="0057658A">
      <w:pPr>
        <w:rPr>
          <w:rFonts w:cs="Arial"/>
          <w:lang w:eastAsia="ja-JP"/>
        </w:rPr>
      </w:pPr>
      <w:r w:rsidRPr="00D73203">
        <w:rPr>
          <w:rFonts w:cs="Arial"/>
          <w:lang w:eastAsia="ja-JP"/>
        </w:rPr>
        <w:t xml:space="preserve">As of Rel-16, </w:t>
      </w:r>
      <w:r w:rsidR="00B10B25">
        <w:rPr>
          <w:rFonts w:cs="Arial"/>
          <w:lang w:eastAsia="ja-JP"/>
        </w:rPr>
        <w:t>s</w:t>
      </w:r>
      <w:r w:rsidR="008456C8" w:rsidRPr="00B10B25">
        <w:rPr>
          <w:rFonts w:cs="Arial"/>
          <w:lang w:eastAsia="ja-JP"/>
        </w:rPr>
        <w:t>ince the FDD bands are all in FR1, HD-FDD is only pertinent to FR1.</w:t>
      </w:r>
    </w:p>
    <w:p w14:paraId="55B32ED2" w14:textId="3C61FBE4" w:rsidR="0057658A" w:rsidRDefault="0057658A" w:rsidP="0057658A">
      <w:pPr>
        <w:pStyle w:val="Heading2"/>
      </w:pPr>
      <w:r>
        <w:t xml:space="preserve">Analysis of performance against </w:t>
      </w:r>
      <w:r w:rsidR="008059B2">
        <w:t>performance</w:t>
      </w:r>
      <w:r>
        <w:t xml:space="preserve"> requirements</w:t>
      </w:r>
    </w:p>
    <w:p w14:paraId="51F6B33E" w14:textId="24FEBC19" w:rsidR="008059B2" w:rsidRDefault="008059B2" w:rsidP="008059B2">
      <w:pPr>
        <w:pStyle w:val="Heading3"/>
      </w:pPr>
      <w:r>
        <w:t>Data rate requirements</w:t>
      </w:r>
    </w:p>
    <w:p w14:paraId="5618025C" w14:textId="5A29FDF4" w:rsidR="0057658A" w:rsidRPr="00233928" w:rsidRDefault="00C33830" w:rsidP="00C33830">
      <w:pPr>
        <w:rPr>
          <w:rFonts w:cs="Arial"/>
        </w:rPr>
      </w:pPr>
      <w:r w:rsidRPr="00754D04">
        <w:rPr>
          <w:rFonts w:cs="Arial"/>
        </w:rPr>
        <w:t xml:space="preserve">For wireless sensor and video surveillance use cases, it is expected that the traffic is more uplink oriented. In this case, the scheduler </w:t>
      </w:r>
      <w:r w:rsidR="00585ABE" w:rsidRPr="00233928">
        <w:rPr>
          <w:rFonts w:cs="Arial"/>
        </w:rPr>
        <w:t xml:space="preserve">has great flexibility to schedule the device for </w:t>
      </w:r>
      <w:r w:rsidRPr="00233928">
        <w:rPr>
          <w:rFonts w:cs="Arial"/>
        </w:rPr>
        <w:t>uplink transmission</w:t>
      </w:r>
      <w:r w:rsidR="00585ABE" w:rsidRPr="00233928">
        <w:rPr>
          <w:rFonts w:cs="Arial"/>
        </w:rPr>
        <w:t>s</w:t>
      </w:r>
      <w:r w:rsidRPr="00233928">
        <w:rPr>
          <w:rFonts w:cs="Arial"/>
        </w:rPr>
        <w:t xml:space="preserve"> to ensure the data rate requirements can be met. </w:t>
      </w:r>
      <w:r w:rsidR="00D07AB4" w:rsidRPr="00233928">
        <w:rPr>
          <w:rFonts w:cs="Arial"/>
        </w:rPr>
        <w:t>For example, g</w:t>
      </w:r>
      <w:r w:rsidRPr="00233928">
        <w:rPr>
          <w:rFonts w:cs="Arial"/>
        </w:rPr>
        <w:t>iven a device UE bandwidth of 20 MHz</w:t>
      </w:r>
      <w:r w:rsidRPr="00754D04">
        <w:rPr>
          <w:rFonts w:cs="Arial"/>
        </w:rPr>
        <w:t xml:space="preserve"> and QPSK modulation, the device </w:t>
      </w:r>
      <w:r w:rsidR="00585ABE" w:rsidRPr="00754D04">
        <w:rPr>
          <w:rFonts w:cs="Arial"/>
        </w:rPr>
        <w:t xml:space="preserve">in theory can support up to </w:t>
      </w:r>
      <w:r w:rsidR="00B25887" w:rsidRPr="00233928">
        <w:rPr>
          <w:rFonts w:cs="Arial"/>
        </w:rPr>
        <w:t>approximately 3</w:t>
      </w:r>
      <w:r w:rsidR="00585ABE" w:rsidRPr="00233928">
        <w:rPr>
          <w:rFonts w:cs="Arial"/>
        </w:rPr>
        <w:t>0 Mbps</w:t>
      </w:r>
      <w:r w:rsidR="006C45DF" w:rsidRPr="00754D04">
        <w:rPr>
          <w:rFonts w:cs="Arial"/>
        </w:rPr>
        <w:t xml:space="preserve"> </w:t>
      </w:r>
      <w:r w:rsidR="0088011F" w:rsidRPr="00754D04">
        <w:rPr>
          <w:rFonts w:cs="Arial"/>
        </w:rPr>
        <w:t xml:space="preserve">after </w:t>
      </w:r>
      <w:r w:rsidR="006C45DF" w:rsidRPr="00233928">
        <w:rPr>
          <w:rFonts w:cs="Arial"/>
        </w:rPr>
        <w:t>accounting for all the overheads</w:t>
      </w:r>
      <w:r w:rsidR="0088011F" w:rsidRPr="00754D04">
        <w:rPr>
          <w:rFonts w:cs="Arial"/>
        </w:rPr>
        <w:t>, e.g. DMRS, PDCCH, etc</w:t>
      </w:r>
      <w:r w:rsidR="00585ABE" w:rsidRPr="00754D04">
        <w:rPr>
          <w:rFonts w:cs="Arial"/>
        </w:rPr>
        <w:t xml:space="preserve">. This is </w:t>
      </w:r>
      <w:r w:rsidR="00432C1F" w:rsidRPr="00233928">
        <w:rPr>
          <w:rFonts w:cs="Arial"/>
        </w:rPr>
        <w:t>enough</w:t>
      </w:r>
      <w:r w:rsidR="0088011F" w:rsidRPr="00233928">
        <w:rPr>
          <w:rFonts w:cs="Arial"/>
        </w:rPr>
        <w:t xml:space="preserve"> for meeting</w:t>
      </w:r>
      <w:r w:rsidR="00585ABE" w:rsidRPr="00233928">
        <w:rPr>
          <w:rFonts w:cs="Arial"/>
        </w:rPr>
        <w:t xml:space="preserve"> the 2 Mbps </w:t>
      </w:r>
      <w:r w:rsidR="0088011F" w:rsidRPr="00233928">
        <w:rPr>
          <w:rFonts w:cs="Arial"/>
        </w:rPr>
        <w:t xml:space="preserve">data rate </w:t>
      </w:r>
      <w:r w:rsidR="00585ABE" w:rsidRPr="00233928">
        <w:rPr>
          <w:rFonts w:cs="Arial"/>
        </w:rPr>
        <w:t xml:space="preserve">requirement </w:t>
      </w:r>
      <w:r w:rsidR="00585ABE" w:rsidRPr="00754D04">
        <w:rPr>
          <w:rFonts w:cs="Arial"/>
        </w:rPr>
        <w:t xml:space="preserve">for sensors, </w:t>
      </w:r>
      <w:r w:rsidR="007733D7" w:rsidRPr="00754D04">
        <w:rPr>
          <w:rFonts w:cs="Arial"/>
        </w:rPr>
        <w:t xml:space="preserve">2-4 Mbps for economic </w:t>
      </w:r>
      <w:r w:rsidR="007733D7" w:rsidRPr="00233928">
        <w:rPr>
          <w:rFonts w:cs="Arial"/>
        </w:rPr>
        <w:t xml:space="preserve">video, or </w:t>
      </w:r>
      <w:r w:rsidR="007733D7" w:rsidRPr="00233928">
        <w:t>7.5-25 Mbps</w:t>
      </w:r>
      <w:r w:rsidR="007733D7" w:rsidRPr="00233928">
        <w:rPr>
          <w:rFonts w:cs="Arial"/>
        </w:rPr>
        <w:t xml:space="preserve"> for high-end video cameras. </w:t>
      </w:r>
    </w:p>
    <w:p w14:paraId="1E749E36" w14:textId="2241150F" w:rsidR="009E09B1" w:rsidRPr="00B10B25" w:rsidRDefault="00356B4B" w:rsidP="00356B4B">
      <w:pPr>
        <w:rPr>
          <w:rFonts w:cs="Arial"/>
        </w:rPr>
      </w:pPr>
      <w:r w:rsidRPr="006916FA">
        <w:rPr>
          <w:rFonts w:cs="Arial"/>
        </w:rPr>
        <w:t>For wearables, the reference data rate requirement</w:t>
      </w:r>
      <w:r w:rsidR="008059B2" w:rsidRPr="006916FA">
        <w:rPr>
          <w:rFonts w:cs="Arial"/>
        </w:rPr>
        <w:t>s</w:t>
      </w:r>
      <w:r w:rsidRPr="006916FA">
        <w:rPr>
          <w:rFonts w:cs="Arial"/>
        </w:rPr>
        <w:t xml:space="preserve"> </w:t>
      </w:r>
      <w:r w:rsidR="008059B2" w:rsidRPr="006916FA">
        <w:rPr>
          <w:rFonts w:cs="Arial"/>
        </w:rPr>
        <w:t>are</w:t>
      </w:r>
      <w:r w:rsidRPr="006916FA">
        <w:rPr>
          <w:rFonts w:cs="Arial"/>
        </w:rPr>
        <w:t xml:space="preserve"> 10-50 Mbps in DL and minimum 5 Mbps in UL. </w:t>
      </w:r>
      <w:r w:rsidR="0088011F" w:rsidRPr="006916FA">
        <w:rPr>
          <w:rFonts w:cs="Arial"/>
        </w:rPr>
        <w:t xml:space="preserve">This can be supported with, for example, 20 MHz device bandwidth and </w:t>
      </w:r>
      <w:r w:rsidR="008059B2" w:rsidRPr="00B93991">
        <w:rPr>
          <w:rFonts w:cs="Arial"/>
        </w:rPr>
        <w:t>64</w:t>
      </w:r>
      <w:r w:rsidR="0088011F" w:rsidRPr="00B93991">
        <w:rPr>
          <w:rFonts w:cs="Arial"/>
        </w:rPr>
        <w:t xml:space="preserve">QAM. </w:t>
      </w:r>
      <w:r w:rsidR="008059B2" w:rsidRPr="00B93991">
        <w:rPr>
          <w:rFonts w:cs="Arial"/>
        </w:rPr>
        <w:t xml:space="preserve">This would allow </w:t>
      </w:r>
      <w:r w:rsidR="00680617" w:rsidRPr="00B93991">
        <w:rPr>
          <w:rFonts w:cs="Arial"/>
        </w:rPr>
        <w:t>enough</w:t>
      </w:r>
      <w:r w:rsidR="008059B2" w:rsidRPr="00B93991">
        <w:rPr>
          <w:rFonts w:cs="Arial"/>
        </w:rPr>
        <w:t xml:space="preserve"> margin to account for the throughput l</w:t>
      </w:r>
      <w:r w:rsidR="008059B2" w:rsidRPr="00B10B25">
        <w:rPr>
          <w:rFonts w:cs="Arial"/>
        </w:rPr>
        <w:t>ost due to transitioning from Rx to Tx, or from Tx to Rx, should the reference data rate requirements need to be achieved simultaneously for both DL and UL.</w:t>
      </w:r>
    </w:p>
    <w:p w14:paraId="30019468" w14:textId="16CDC6CF" w:rsidR="0088011F" w:rsidRPr="00233928" w:rsidRDefault="00D65536" w:rsidP="0088011F">
      <w:pPr>
        <w:rPr>
          <w:rFonts w:cs="Arial"/>
        </w:rPr>
      </w:pPr>
      <w:r w:rsidRPr="00D73203">
        <w:rPr>
          <w:rFonts w:cs="Arial"/>
        </w:rPr>
        <w:t>T</w:t>
      </w:r>
      <w:r w:rsidR="0088011F" w:rsidRPr="00D73203">
        <w:rPr>
          <w:rFonts w:cs="Arial"/>
        </w:rPr>
        <w:t>he peak data rate</w:t>
      </w:r>
      <w:r w:rsidRPr="00D73203">
        <w:rPr>
          <w:rFonts w:cs="Arial"/>
        </w:rPr>
        <w:t>s</w:t>
      </w:r>
      <w:r w:rsidR="0088011F" w:rsidRPr="00D73203">
        <w:rPr>
          <w:rFonts w:cs="Arial"/>
        </w:rPr>
        <w:t xml:space="preserve"> of wearable use cases </w:t>
      </w:r>
      <w:r w:rsidRPr="00D73203">
        <w:rPr>
          <w:rFonts w:cs="Arial"/>
        </w:rPr>
        <w:t xml:space="preserve">are </w:t>
      </w:r>
      <w:r w:rsidR="0088011F" w:rsidRPr="00D73203">
        <w:rPr>
          <w:rFonts w:cs="Arial"/>
        </w:rPr>
        <w:t>150 Mbps for the DL and 50 Mbps for the UL,</w:t>
      </w:r>
      <w:r w:rsidRPr="00D73203">
        <w:rPr>
          <w:rFonts w:cs="Arial"/>
        </w:rPr>
        <w:t xml:space="preserve"> according to </w:t>
      </w:r>
      <w:r>
        <w:rPr>
          <w:rFonts w:cs="Arial"/>
        </w:rPr>
        <w:fldChar w:fldCharType="begin"/>
      </w:r>
      <w:r w:rsidRPr="0072212A">
        <w:rPr>
          <w:rFonts w:cs="Arial"/>
        </w:rPr>
        <w:instrText xml:space="preserve"> REF _Ref21087754 \r \h </w:instrText>
      </w:r>
      <w:r>
        <w:rPr>
          <w:rFonts w:cs="Arial"/>
        </w:rPr>
      </w:r>
      <w:r>
        <w:rPr>
          <w:rFonts w:cs="Arial"/>
        </w:rPr>
        <w:fldChar w:fldCharType="separate"/>
      </w:r>
      <w:r w:rsidR="00E37DB2">
        <w:rPr>
          <w:rFonts w:cs="Arial"/>
        </w:rPr>
        <w:t>[1]</w:t>
      </w:r>
      <w:r>
        <w:rPr>
          <w:rFonts w:cs="Arial"/>
        </w:rPr>
        <w:fldChar w:fldCharType="end"/>
      </w:r>
      <w:r w:rsidRPr="00754D04">
        <w:rPr>
          <w:rFonts w:cs="Arial"/>
        </w:rPr>
        <w:t>. These data rates can be achieved for an</w:t>
      </w:r>
      <w:r w:rsidR="0088011F" w:rsidRPr="00233928">
        <w:rPr>
          <w:rFonts w:cs="Arial"/>
        </w:rPr>
        <w:t xml:space="preserve"> HD-FDD </w:t>
      </w:r>
      <w:r w:rsidRPr="00233928">
        <w:rPr>
          <w:rFonts w:cs="Arial"/>
        </w:rPr>
        <w:t>device provided that the device bandwidth is</w:t>
      </w:r>
      <w:r w:rsidR="0088011F" w:rsidRPr="00233928">
        <w:rPr>
          <w:rFonts w:cs="Arial"/>
        </w:rPr>
        <w:t xml:space="preserve"> 20 MHz </w:t>
      </w:r>
      <w:r w:rsidRPr="00233928">
        <w:rPr>
          <w:rFonts w:cs="Arial"/>
        </w:rPr>
        <w:t>and support</w:t>
      </w:r>
      <w:r w:rsidR="0088011F" w:rsidRPr="00233928">
        <w:rPr>
          <w:rFonts w:cs="Arial"/>
        </w:rPr>
        <w:t xml:space="preserve"> 64QAM</w:t>
      </w:r>
      <w:r w:rsidRPr="00233928">
        <w:rPr>
          <w:rFonts w:cs="Arial"/>
        </w:rPr>
        <w:t xml:space="preserve"> and up to 2 MIMO layers</w:t>
      </w:r>
      <w:r w:rsidR="0088011F" w:rsidRPr="00233928">
        <w:rPr>
          <w:rFonts w:cs="Arial"/>
        </w:rPr>
        <w:t xml:space="preserve">. </w:t>
      </w:r>
    </w:p>
    <w:p w14:paraId="38DA8D1A" w14:textId="6E1E9810" w:rsidR="0088011F" w:rsidRPr="006916FA" w:rsidRDefault="00D65536" w:rsidP="0088011F">
      <w:pPr>
        <w:pStyle w:val="Observation"/>
      </w:pPr>
      <w:bookmarkStart w:id="29" w:name="_Toc40452497"/>
      <w:bookmarkStart w:id="30" w:name="_Toc40452549"/>
      <w:bookmarkStart w:id="31" w:name="_Toc40491663"/>
      <w:bookmarkEnd w:id="29"/>
      <w:bookmarkEnd w:id="30"/>
      <w:r w:rsidRPr="00233928">
        <w:t xml:space="preserve">An </w:t>
      </w:r>
      <w:r w:rsidR="0088011F" w:rsidRPr="00233928">
        <w:t xml:space="preserve">HD-FDD </w:t>
      </w:r>
      <w:r w:rsidRPr="00233928">
        <w:t xml:space="preserve">device supporting 20 MHz device bandwidth can </w:t>
      </w:r>
      <w:r w:rsidR="00FD12E7" w:rsidRPr="00233928">
        <w:t>fulfil</w:t>
      </w:r>
      <w:r w:rsidRPr="00233928">
        <w:t xml:space="preserve"> all the Rel-17 </w:t>
      </w:r>
      <w:r w:rsidR="006A4D70">
        <w:t>Redcap</w:t>
      </w:r>
      <w:r w:rsidRPr="00233928">
        <w:t xml:space="preserve"> data rate requirements.</w:t>
      </w:r>
      <w:bookmarkEnd w:id="31"/>
    </w:p>
    <w:p w14:paraId="7B532666" w14:textId="301F2EE5" w:rsidR="0088011F" w:rsidRDefault="009460DD" w:rsidP="009460DD">
      <w:pPr>
        <w:pStyle w:val="Heading3"/>
      </w:pPr>
      <w:r>
        <w:t>Latency requirements</w:t>
      </w:r>
    </w:p>
    <w:p w14:paraId="3B0CF794" w14:textId="1EEFF98C" w:rsidR="00303815" w:rsidRPr="006916FA" w:rsidRDefault="009460DD" w:rsidP="009460DD">
      <w:pPr>
        <w:rPr>
          <w:lang w:eastAsia="ja-JP"/>
        </w:rPr>
      </w:pPr>
      <w:r w:rsidRPr="00754D04">
        <w:rPr>
          <w:lang w:eastAsia="ja-JP"/>
        </w:rPr>
        <w:t xml:space="preserve">Rel-17 latency requirements for a </w:t>
      </w:r>
      <w:r w:rsidR="006A4D70">
        <w:rPr>
          <w:lang w:eastAsia="ja-JP"/>
        </w:rPr>
        <w:t>Redcap</w:t>
      </w:r>
      <w:r w:rsidRPr="00754D04">
        <w:rPr>
          <w:lang w:eastAsia="ja-JP"/>
        </w:rPr>
        <w:t xml:space="preserve"> device is very relaxed for all use cases, e.g., 100 ms for non-safety related sensors and 500 ms for surveillance cameras. The only exception is for safety related sensors, which require 5-10 ms latency.</w:t>
      </w:r>
      <w:r w:rsidR="00303815" w:rsidRPr="00233928">
        <w:rPr>
          <w:lang w:eastAsia="ja-JP"/>
        </w:rPr>
        <w:t xml:space="preserve"> In our view, a HD-FDD </w:t>
      </w:r>
      <w:r w:rsidR="006A4D70">
        <w:rPr>
          <w:lang w:eastAsia="ja-JP"/>
        </w:rPr>
        <w:t>Redcap</w:t>
      </w:r>
      <w:r w:rsidR="00303815" w:rsidRPr="00233928">
        <w:rPr>
          <w:lang w:eastAsia="ja-JP"/>
        </w:rPr>
        <w:t xml:space="preserve"> device would have no problem meeting the 100 ms latency requirement. However, whether a HD-FDD device can meet the </w:t>
      </w:r>
      <w:r w:rsidRPr="006916FA">
        <w:rPr>
          <w:lang w:eastAsia="ja-JP"/>
        </w:rPr>
        <w:t xml:space="preserve">5-10 ms latency requirement </w:t>
      </w:r>
      <w:r w:rsidR="00303815" w:rsidRPr="006916FA">
        <w:rPr>
          <w:lang w:eastAsia="ja-JP"/>
        </w:rPr>
        <w:t>for safety related sensors requires further study.</w:t>
      </w:r>
    </w:p>
    <w:p w14:paraId="26D2D71E" w14:textId="50B3AFF5" w:rsidR="00303815" w:rsidRPr="00B93991" w:rsidRDefault="00303815" w:rsidP="00303815">
      <w:pPr>
        <w:pStyle w:val="Observation"/>
      </w:pPr>
      <w:bookmarkStart w:id="32" w:name="_Toc40491664"/>
      <w:r w:rsidRPr="00B93991">
        <w:t>It requires further study to determine whether a HD-FDD device can meet the 5-10 ms latency requirement for safety related sensors</w:t>
      </w:r>
      <w:bookmarkEnd w:id="32"/>
    </w:p>
    <w:p w14:paraId="09F6B502" w14:textId="44F07888" w:rsidR="00303815" w:rsidRDefault="00A24A77" w:rsidP="00A24A77">
      <w:pPr>
        <w:pStyle w:val="Heading3"/>
      </w:pPr>
      <w:r>
        <w:lastRenderedPageBreak/>
        <w:t>Coverage</w:t>
      </w:r>
    </w:p>
    <w:p w14:paraId="584CCF7F" w14:textId="041CCC44" w:rsidR="00A24A77" w:rsidRPr="00754D04" w:rsidRDefault="003727D4" w:rsidP="00A24A77">
      <w:pPr>
        <w:rPr>
          <w:lang w:eastAsia="ja-JP"/>
        </w:rPr>
      </w:pPr>
      <w:r w:rsidRPr="00754D04">
        <w:rPr>
          <w:lang w:eastAsia="ja-JP"/>
        </w:rPr>
        <w:t xml:space="preserve">In </w:t>
      </w:r>
      <w:r>
        <w:rPr>
          <w:lang w:eastAsia="ja-JP"/>
        </w:rPr>
        <w:fldChar w:fldCharType="begin"/>
      </w:r>
      <w:r w:rsidRPr="0072212A">
        <w:rPr>
          <w:lang w:eastAsia="ja-JP"/>
        </w:rPr>
        <w:instrText xml:space="preserve"> REF _Ref31029895 \r \h </w:instrText>
      </w:r>
      <w:r>
        <w:rPr>
          <w:lang w:eastAsia="ja-JP"/>
        </w:rPr>
      </w:r>
      <w:r>
        <w:rPr>
          <w:lang w:eastAsia="ja-JP"/>
        </w:rPr>
        <w:fldChar w:fldCharType="separate"/>
      </w:r>
      <w:r w:rsidR="00E37DB2">
        <w:rPr>
          <w:lang w:eastAsia="ja-JP"/>
        </w:rPr>
        <w:t>[2]</w:t>
      </w:r>
      <w:r>
        <w:rPr>
          <w:lang w:eastAsia="ja-JP"/>
        </w:rPr>
        <w:fldChar w:fldCharType="end"/>
      </w:r>
      <w:r w:rsidRPr="00754D04">
        <w:rPr>
          <w:lang w:eastAsia="ja-JP"/>
        </w:rPr>
        <w:t xml:space="preserve">, it was concluded that HD-FDD will not result in a loss in coverage </w:t>
      </w:r>
      <w:r w:rsidR="005F3D30" w:rsidRPr="00754D04">
        <w:rPr>
          <w:lang w:eastAsia="ja-JP"/>
        </w:rPr>
        <w:t xml:space="preserve">for delay-tolerant traffic </w:t>
      </w:r>
      <w:r w:rsidRPr="00233928">
        <w:rPr>
          <w:lang w:eastAsia="ja-JP"/>
        </w:rPr>
        <w:t>in the LTE-M study. We do not see any reason for drawing a different conclusion in NR</w:t>
      </w:r>
      <w:r w:rsidRPr="00754D04">
        <w:rPr>
          <w:lang w:eastAsia="ja-JP"/>
        </w:rPr>
        <w:t>.</w:t>
      </w:r>
    </w:p>
    <w:p w14:paraId="1FD85715" w14:textId="5FEB6830" w:rsidR="003727D4" w:rsidRPr="00233928" w:rsidRDefault="003727D4" w:rsidP="003727D4">
      <w:pPr>
        <w:pStyle w:val="Observation"/>
      </w:pPr>
      <w:bookmarkStart w:id="33" w:name="_Toc40491665"/>
      <w:r w:rsidRPr="00233928">
        <w:t>HD-FDD will not results in a loss in coverage.</w:t>
      </w:r>
      <w:bookmarkEnd w:id="33"/>
    </w:p>
    <w:p w14:paraId="5F5C6B3B" w14:textId="181C32B1" w:rsidR="003727D4" w:rsidRDefault="001935CC" w:rsidP="003727D4">
      <w:pPr>
        <w:pStyle w:val="Heading3"/>
      </w:pPr>
      <w:r>
        <w:t>Power consumption</w:t>
      </w:r>
      <w:r w:rsidR="0049395D">
        <w:t xml:space="preserve"> and energy efficiency</w:t>
      </w:r>
    </w:p>
    <w:p w14:paraId="270B1060" w14:textId="08274563" w:rsidR="001935CC" w:rsidRPr="00233928" w:rsidRDefault="001935CC" w:rsidP="003727D4">
      <w:pPr>
        <w:rPr>
          <w:lang w:eastAsia="ja-JP"/>
        </w:rPr>
      </w:pPr>
      <w:r w:rsidRPr="00754D04">
        <w:rPr>
          <w:lang w:eastAsia="ja-JP"/>
        </w:rPr>
        <w:t xml:space="preserve">In </w:t>
      </w:r>
      <w:r>
        <w:rPr>
          <w:lang w:eastAsia="ja-JP"/>
        </w:rPr>
        <w:fldChar w:fldCharType="begin"/>
      </w:r>
      <w:r w:rsidRPr="0072212A">
        <w:rPr>
          <w:lang w:eastAsia="ja-JP"/>
        </w:rPr>
        <w:instrText xml:space="preserve"> REF _Ref31029895 \r \h </w:instrText>
      </w:r>
      <w:r>
        <w:rPr>
          <w:lang w:eastAsia="ja-JP"/>
        </w:rPr>
      </w:r>
      <w:r>
        <w:rPr>
          <w:lang w:eastAsia="ja-JP"/>
        </w:rPr>
        <w:fldChar w:fldCharType="separate"/>
      </w:r>
      <w:r w:rsidR="00E37DB2">
        <w:rPr>
          <w:lang w:eastAsia="ja-JP"/>
        </w:rPr>
        <w:t>[2]</w:t>
      </w:r>
      <w:r>
        <w:rPr>
          <w:lang w:eastAsia="ja-JP"/>
        </w:rPr>
        <w:fldChar w:fldCharType="end"/>
      </w:r>
      <w:r w:rsidRPr="00754D04">
        <w:rPr>
          <w:lang w:eastAsia="ja-JP"/>
        </w:rPr>
        <w:t>, the following findings are captured</w:t>
      </w:r>
      <w:r w:rsidR="00FF209D" w:rsidRPr="00754D04">
        <w:rPr>
          <w:lang w:eastAsia="ja-JP"/>
        </w:rPr>
        <w:t>:</w:t>
      </w:r>
    </w:p>
    <w:p w14:paraId="605C4DFF" w14:textId="44CA5118" w:rsidR="003727D4" w:rsidRPr="00233928" w:rsidRDefault="001935CC" w:rsidP="00531A1E">
      <w:pPr>
        <w:ind w:left="567"/>
        <w:rPr>
          <w:lang w:eastAsia="ja-JP"/>
        </w:rPr>
      </w:pPr>
      <w:r w:rsidRPr="00233928">
        <w:rPr>
          <w:lang w:eastAsia="ja-JP"/>
        </w:rPr>
        <w:t>“</w:t>
      </w:r>
      <w:r w:rsidRPr="00233928">
        <w:rPr>
          <w:i/>
          <w:lang w:eastAsia="ja-JP"/>
        </w:rPr>
        <w:t xml:space="preserve">The insertion loss of the switch in the HD-FDD </w:t>
      </w:r>
      <w:r w:rsidRPr="00754D04">
        <w:rPr>
          <w:i/>
          <w:lang w:eastAsia="ja-JP"/>
        </w:rPr>
        <w:t>UE is less than in the duplexer of an FD-FDD UE: reducing the electrical power required to produce a certain amount of radiated RF power. Half duplex operation means some components can be put in a reduced power state until required. It is recognised that RF and baseband power consumption is often dictated by implementation.</w:t>
      </w:r>
      <w:r w:rsidRPr="00233928">
        <w:rPr>
          <w:lang w:eastAsia="ja-JP"/>
        </w:rPr>
        <w:t>”</w:t>
      </w:r>
    </w:p>
    <w:p w14:paraId="2BE5976C" w14:textId="4883BC3A" w:rsidR="0049395D" w:rsidRPr="00D73203" w:rsidRDefault="001935CC" w:rsidP="003727D4">
      <w:pPr>
        <w:rPr>
          <w:lang w:eastAsia="ja-JP"/>
        </w:rPr>
      </w:pPr>
      <w:r w:rsidRPr="006916FA">
        <w:rPr>
          <w:lang w:eastAsia="ja-JP"/>
        </w:rPr>
        <w:t xml:space="preserve">These </w:t>
      </w:r>
      <w:r w:rsidR="00D30945" w:rsidRPr="006916FA">
        <w:rPr>
          <w:lang w:eastAsia="ja-JP"/>
        </w:rPr>
        <w:t>findings</w:t>
      </w:r>
      <w:r w:rsidRPr="006916FA">
        <w:rPr>
          <w:lang w:eastAsia="ja-JP"/>
        </w:rPr>
        <w:t xml:space="preserve"> also apply to NR. However, we note that an HD-FDD device may stay </w:t>
      </w:r>
      <w:r w:rsidRPr="006916FA">
        <w:rPr>
          <w:i/>
          <w:lang w:eastAsia="ja-JP"/>
        </w:rPr>
        <w:t>ON</w:t>
      </w:r>
      <w:r w:rsidRPr="006916FA">
        <w:rPr>
          <w:lang w:eastAsia="ja-JP"/>
        </w:rPr>
        <w:t xml:space="preserve"> for a</w:t>
      </w:r>
      <w:r w:rsidR="00D30945" w:rsidRPr="006916FA">
        <w:rPr>
          <w:lang w:eastAsia="ja-JP"/>
        </w:rPr>
        <w:t xml:space="preserve"> longer time </w:t>
      </w:r>
      <w:r w:rsidR="0049395D" w:rsidRPr="006916FA">
        <w:rPr>
          <w:lang w:eastAsia="ja-JP"/>
        </w:rPr>
        <w:t xml:space="preserve">to finish a data session </w:t>
      </w:r>
      <w:r w:rsidR="00D30945" w:rsidRPr="00B93991">
        <w:rPr>
          <w:lang w:eastAsia="ja-JP"/>
        </w:rPr>
        <w:t>compared to a</w:t>
      </w:r>
      <w:r w:rsidR="0049395D" w:rsidRPr="00B93991">
        <w:rPr>
          <w:lang w:eastAsia="ja-JP"/>
        </w:rPr>
        <w:t>n FD-HDD device that is capable for transmit and receive at the same time. A l</w:t>
      </w:r>
      <w:r w:rsidR="0049395D" w:rsidRPr="00B10B25">
        <w:rPr>
          <w:lang w:eastAsia="ja-JP"/>
        </w:rPr>
        <w:t>onger data session has a negative impact on energy efficiency. The overall impact of HD-FDD on energy efficiency needs to be studied.</w:t>
      </w:r>
    </w:p>
    <w:p w14:paraId="721F559E" w14:textId="0DF0F7F0" w:rsidR="0057658A" w:rsidRDefault="0057658A" w:rsidP="0057658A">
      <w:pPr>
        <w:pStyle w:val="Heading2"/>
      </w:pPr>
      <w:r>
        <w:t xml:space="preserve">Analysis of complexity or cost reduction </w:t>
      </w:r>
    </w:p>
    <w:p w14:paraId="37247234" w14:textId="6CCFD4FA" w:rsidR="0057658A" w:rsidRPr="00245E1C" w:rsidRDefault="00B02BB3" w:rsidP="0057658A">
      <w:pPr>
        <w:rPr>
          <w:rFonts w:cs="Arial"/>
          <w:lang w:eastAsia="ja-JP"/>
        </w:rPr>
      </w:pPr>
      <w:r w:rsidRPr="00754D04">
        <w:rPr>
          <w:rFonts w:cs="Arial"/>
          <w:lang w:eastAsia="ja-JP"/>
        </w:rPr>
        <w:t xml:space="preserve">In </w:t>
      </w:r>
      <w:r>
        <w:rPr>
          <w:rFonts w:cs="Arial"/>
          <w:lang w:eastAsia="ja-JP"/>
        </w:rPr>
        <w:fldChar w:fldCharType="begin"/>
      </w:r>
      <w:r w:rsidRPr="0072212A">
        <w:rPr>
          <w:rFonts w:cs="Arial"/>
          <w:lang w:eastAsia="ja-JP"/>
        </w:rPr>
        <w:instrText xml:space="preserve"> REF _Ref31029895 \r \h </w:instrText>
      </w:r>
      <w:r>
        <w:rPr>
          <w:rFonts w:cs="Arial"/>
          <w:lang w:eastAsia="ja-JP"/>
        </w:rPr>
      </w:r>
      <w:r>
        <w:rPr>
          <w:rFonts w:cs="Arial"/>
          <w:lang w:eastAsia="ja-JP"/>
        </w:rPr>
        <w:fldChar w:fldCharType="separate"/>
      </w:r>
      <w:r w:rsidR="00E37DB2">
        <w:rPr>
          <w:rFonts w:cs="Arial"/>
          <w:lang w:eastAsia="ja-JP"/>
        </w:rPr>
        <w:t>[2]</w:t>
      </w:r>
      <w:r>
        <w:rPr>
          <w:rFonts w:cs="Arial"/>
          <w:lang w:eastAsia="ja-JP"/>
        </w:rPr>
        <w:fldChar w:fldCharType="end"/>
      </w:r>
      <w:r w:rsidRPr="00754D04">
        <w:rPr>
          <w:rFonts w:cs="Arial"/>
          <w:lang w:eastAsia="ja-JP"/>
        </w:rPr>
        <w:t xml:space="preserve">, </w:t>
      </w:r>
      <w:r w:rsidR="00456CB3" w:rsidRPr="00754D04">
        <w:rPr>
          <w:rFonts w:cs="Arial"/>
          <w:lang w:eastAsia="ja-JP"/>
        </w:rPr>
        <w:t xml:space="preserve">an analysis on the cost reduction achieved by HD-FDD is included. </w:t>
      </w:r>
      <w:r w:rsidR="00456CB3" w:rsidRPr="00245E1C">
        <w:rPr>
          <w:rFonts w:cs="Arial"/>
          <w:lang w:eastAsia="ja-JP"/>
        </w:rPr>
        <w:t>The cost saving factors include:</w:t>
      </w:r>
    </w:p>
    <w:p w14:paraId="7EA7A50D" w14:textId="55AAE4C3" w:rsidR="00456CB3" w:rsidRDefault="00456CB3" w:rsidP="00290F11">
      <w:pPr>
        <w:pStyle w:val="ListParagraph"/>
        <w:numPr>
          <w:ilvl w:val="0"/>
          <w:numId w:val="16"/>
        </w:numPr>
        <w:rPr>
          <w:rFonts w:cs="Arial"/>
          <w:lang w:val="en-GB" w:eastAsia="ja-JP"/>
        </w:rPr>
      </w:pPr>
      <w:r>
        <w:rPr>
          <w:rFonts w:cs="Arial"/>
          <w:lang w:val="en-GB" w:eastAsia="ja-JP"/>
        </w:rPr>
        <w:t>Use of a switch instead of a duplexer</w:t>
      </w:r>
      <w:r w:rsidR="00256575">
        <w:rPr>
          <w:rFonts w:cs="Arial"/>
          <w:lang w:val="en-GB" w:eastAsia="ja-JP"/>
        </w:rPr>
        <w:t xml:space="preserve"> filter</w:t>
      </w:r>
      <w:r>
        <w:rPr>
          <w:rFonts w:cs="Arial"/>
          <w:lang w:val="en-GB" w:eastAsia="ja-JP"/>
        </w:rPr>
        <w:t>. A</w:t>
      </w:r>
      <w:r w:rsidRPr="00456CB3">
        <w:rPr>
          <w:rFonts w:cs="Arial"/>
          <w:lang w:val="en-GB" w:eastAsia="ja-JP"/>
        </w:rPr>
        <w:t xml:space="preserve"> switch represents a small percentage of the cost of the duplexer</w:t>
      </w:r>
      <w:r w:rsidR="004A5C6D">
        <w:rPr>
          <w:rFonts w:cs="Arial"/>
          <w:lang w:val="en-GB" w:eastAsia="ja-JP"/>
        </w:rPr>
        <w:t xml:space="preserve"> filter</w:t>
      </w:r>
      <w:r>
        <w:rPr>
          <w:rFonts w:cs="Arial"/>
          <w:lang w:val="en-GB" w:eastAsia="ja-JP"/>
        </w:rPr>
        <w:t>.</w:t>
      </w:r>
    </w:p>
    <w:p w14:paraId="1FB01FB4" w14:textId="652ADA2B" w:rsidR="00456CB3" w:rsidRDefault="00456CB3" w:rsidP="00290F11">
      <w:pPr>
        <w:pStyle w:val="ListParagraph"/>
        <w:numPr>
          <w:ilvl w:val="0"/>
          <w:numId w:val="16"/>
        </w:numPr>
        <w:rPr>
          <w:rFonts w:cs="Arial"/>
          <w:lang w:val="en-GB" w:eastAsia="ja-JP"/>
        </w:rPr>
      </w:pPr>
      <w:r>
        <w:rPr>
          <w:rFonts w:cs="Arial"/>
          <w:lang w:val="en-GB" w:eastAsia="ja-JP"/>
        </w:rPr>
        <w:t>R</w:t>
      </w:r>
      <w:r w:rsidRPr="00456CB3">
        <w:rPr>
          <w:rFonts w:cs="Arial"/>
          <w:lang w:val="en-GB" w:eastAsia="ja-JP"/>
        </w:rPr>
        <w:t>educed complexity and memory in the baseband module</w:t>
      </w:r>
      <w:r>
        <w:rPr>
          <w:rFonts w:cs="Arial"/>
          <w:lang w:val="en-GB" w:eastAsia="ja-JP"/>
        </w:rPr>
        <w:t xml:space="preserve"> because there </w:t>
      </w:r>
      <w:proofErr w:type="gramStart"/>
      <w:r>
        <w:rPr>
          <w:rFonts w:cs="Arial"/>
          <w:lang w:val="en-GB" w:eastAsia="ja-JP"/>
        </w:rPr>
        <w:t>is</w:t>
      </w:r>
      <w:proofErr w:type="gramEnd"/>
      <w:r w:rsidRPr="00456CB3">
        <w:rPr>
          <w:rFonts w:cs="Arial"/>
          <w:lang w:val="en-GB" w:eastAsia="ja-JP"/>
        </w:rPr>
        <w:t xml:space="preserve"> no need to provision processing power for concurrent downlink and uplink operations</w:t>
      </w:r>
      <w:r>
        <w:rPr>
          <w:rFonts w:cs="Arial"/>
          <w:lang w:val="en-GB" w:eastAsia="ja-JP"/>
        </w:rPr>
        <w:t>.</w:t>
      </w:r>
    </w:p>
    <w:p w14:paraId="22989344" w14:textId="13530220" w:rsidR="00D73203" w:rsidRPr="002B0512" w:rsidRDefault="002B0512" w:rsidP="002B0512">
      <w:pPr>
        <w:rPr>
          <w:rFonts w:cs="Arial"/>
          <w:lang w:eastAsia="ja-JP"/>
        </w:rPr>
      </w:pPr>
      <w:r>
        <w:rPr>
          <w:rFonts w:cs="Arial"/>
          <w:lang w:eastAsia="ja-JP"/>
        </w:rPr>
        <w:t>Additionally, c</w:t>
      </w:r>
      <w:r w:rsidR="00D73203" w:rsidRPr="002B0512">
        <w:rPr>
          <w:rFonts w:cs="Arial"/>
          <w:lang w:eastAsia="ja-JP"/>
        </w:rPr>
        <w:t>ertain type of HD-FDD operation, e.g. Type-B discussed below, enables the UE to operate using only one single oscillator. This contributes to cost saving.</w:t>
      </w:r>
    </w:p>
    <w:p w14:paraId="42BCF184" w14:textId="009C9686" w:rsidR="00456CB3" w:rsidRPr="006916FA" w:rsidRDefault="00FE0555" w:rsidP="00456CB3">
      <w:pPr>
        <w:rPr>
          <w:rFonts w:cs="Arial"/>
          <w:lang w:eastAsia="ja-JP"/>
        </w:rPr>
      </w:pPr>
      <w:r w:rsidRPr="00754D04">
        <w:rPr>
          <w:rFonts w:cs="Arial"/>
          <w:lang w:eastAsia="ja-JP"/>
        </w:rPr>
        <w:t xml:space="preserve">The analysis in [2] uses LTE FD-FDD as a baseline, and the cost reduction achieved by HD-FDD is quantified. </w:t>
      </w:r>
      <w:r w:rsidR="00456CB3" w:rsidRPr="00754D04">
        <w:rPr>
          <w:rFonts w:cs="Arial"/>
          <w:lang w:eastAsia="ja-JP"/>
        </w:rPr>
        <w:t xml:space="preserve">It was concluded in </w:t>
      </w:r>
      <w:r w:rsidR="00456CB3">
        <w:rPr>
          <w:rFonts w:cs="Arial"/>
          <w:lang w:eastAsia="ja-JP"/>
        </w:rPr>
        <w:fldChar w:fldCharType="begin"/>
      </w:r>
      <w:r w:rsidR="00456CB3" w:rsidRPr="0072212A">
        <w:rPr>
          <w:rFonts w:cs="Arial"/>
          <w:lang w:eastAsia="ja-JP"/>
        </w:rPr>
        <w:instrText xml:space="preserve"> REF _Ref31029895 \r \h </w:instrText>
      </w:r>
      <w:r w:rsidR="00456CB3">
        <w:rPr>
          <w:rFonts w:cs="Arial"/>
          <w:lang w:eastAsia="ja-JP"/>
        </w:rPr>
      </w:r>
      <w:r w:rsidR="00456CB3">
        <w:rPr>
          <w:rFonts w:cs="Arial"/>
          <w:lang w:eastAsia="ja-JP"/>
        </w:rPr>
        <w:fldChar w:fldCharType="separate"/>
      </w:r>
      <w:r w:rsidR="00E37DB2">
        <w:rPr>
          <w:rFonts w:cs="Arial"/>
          <w:lang w:eastAsia="ja-JP"/>
        </w:rPr>
        <w:t>[2]</w:t>
      </w:r>
      <w:r w:rsidR="00456CB3">
        <w:rPr>
          <w:rFonts w:cs="Arial"/>
          <w:lang w:eastAsia="ja-JP"/>
        </w:rPr>
        <w:fldChar w:fldCharType="end"/>
      </w:r>
      <w:r w:rsidR="00456CB3" w:rsidRPr="00754D04">
        <w:rPr>
          <w:rFonts w:cs="Arial"/>
          <w:lang w:eastAsia="ja-JP"/>
        </w:rPr>
        <w:t xml:space="preserve"> that for a single-band device, using a switch instead of a duplexer </w:t>
      </w:r>
      <w:r w:rsidR="004A5C6D" w:rsidRPr="00233928">
        <w:rPr>
          <w:rFonts w:cs="Arial"/>
          <w:lang w:eastAsia="ja-JP"/>
        </w:rPr>
        <w:t xml:space="preserve">filter </w:t>
      </w:r>
      <w:r w:rsidR="00456CB3" w:rsidRPr="00233928">
        <w:rPr>
          <w:rFonts w:cs="Arial"/>
          <w:lang w:eastAsia="ja-JP"/>
        </w:rPr>
        <w:t>provides an overall cost saving of 4</w:t>
      </w:r>
      <w:r w:rsidR="008143A8" w:rsidRPr="006916FA">
        <w:rPr>
          <w:rFonts w:cs="Arial"/>
          <w:lang w:eastAsia="ja-JP"/>
        </w:rPr>
        <w:t>%</w:t>
      </w:r>
      <w:r w:rsidR="00456CB3" w:rsidRPr="006916FA">
        <w:rPr>
          <w:rFonts w:cs="Arial"/>
          <w:lang w:eastAsia="ja-JP"/>
        </w:rPr>
        <w:t>-8%. It was further noted that the potential relative cost reduction may be even larger for multi-band devices (that may have multiple duplexer</w:t>
      </w:r>
      <w:r w:rsidR="004A5C6D" w:rsidRPr="006916FA">
        <w:rPr>
          <w:rFonts w:cs="Arial"/>
          <w:lang w:eastAsia="ja-JP"/>
        </w:rPr>
        <w:t xml:space="preserve"> filter</w:t>
      </w:r>
      <w:r w:rsidR="00456CB3" w:rsidRPr="006916FA">
        <w:rPr>
          <w:rFonts w:cs="Arial"/>
          <w:lang w:eastAsia="ja-JP"/>
        </w:rPr>
        <w:t>s).</w:t>
      </w:r>
    </w:p>
    <w:p w14:paraId="3EF47D6F" w14:textId="51A651DC" w:rsidR="00456CB3" w:rsidRPr="00233928" w:rsidRDefault="00662627" w:rsidP="00456CB3">
      <w:pPr>
        <w:rPr>
          <w:rFonts w:cs="Arial"/>
          <w:lang w:eastAsia="ja-JP"/>
        </w:rPr>
      </w:pPr>
      <w:r w:rsidRPr="006916FA">
        <w:rPr>
          <w:rFonts w:cs="Arial"/>
          <w:lang w:eastAsia="ja-JP"/>
        </w:rPr>
        <w:t xml:space="preserve">Regarding </w:t>
      </w:r>
      <w:r w:rsidR="00256575" w:rsidRPr="006916FA">
        <w:rPr>
          <w:rFonts w:cs="Arial"/>
          <w:lang w:eastAsia="ja-JP"/>
        </w:rPr>
        <w:t xml:space="preserve">cost </w:t>
      </w:r>
      <w:r w:rsidRPr="006916FA">
        <w:rPr>
          <w:rFonts w:cs="Arial"/>
          <w:lang w:eastAsia="ja-JP"/>
        </w:rPr>
        <w:t xml:space="preserve">saving from </w:t>
      </w:r>
      <w:r w:rsidR="00456CB3" w:rsidRPr="006916FA">
        <w:rPr>
          <w:rFonts w:cs="Arial"/>
          <w:lang w:eastAsia="ja-JP"/>
        </w:rPr>
        <w:t>reduced computational requirements</w:t>
      </w:r>
      <w:r w:rsidRPr="006916FA">
        <w:rPr>
          <w:rFonts w:cs="Arial"/>
          <w:lang w:eastAsia="ja-JP"/>
        </w:rPr>
        <w:t xml:space="preserve">, the results in </w:t>
      </w:r>
      <w:r>
        <w:rPr>
          <w:rFonts w:cs="Arial"/>
          <w:lang w:eastAsia="ja-JP"/>
        </w:rPr>
        <w:fldChar w:fldCharType="begin"/>
      </w:r>
      <w:r w:rsidRPr="0072212A">
        <w:rPr>
          <w:rFonts w:cs="Arial"/>
          <w:lang w:eastAsia="ja-JP"/>
        </w:rPr>
        <w:instrText xml:space="preserve"> REF _Ref31029895 \r \h </w:instrText>
      </w:r>
      <w:r>
        <w:rPr>
          <w:rFonts w:cs="Arial"/>
          <w:lang w:eastAsia="ja-JP"/>
        </w:rPr>
      </w:r>
      <w:r>
        <w:rPr>
          <w:rFonts w:cs="Arial"/>
          <w:lang w:eastAsia="ja-JP"/>
        </w:rPr>
        <w:fldChar w:fldCharType="separate"/>
      </w:r>
      <w:r w:rsidR="00E37DB2">
        <w:rPr>
          <w:rFonts w:cs="Arial"/>
          <w:lang w:eastAsia="ja-JP"/>
        </w:rPr>
        <w:t>[2]</w:t>
      </w:r>
      <w:r>
        <w:rPr>
          <w:rFonts w:cs="Arial"/>
          <w:lang w:eastAsia="ja-JP"/>
        </w:rPr>
        <w:fldChar w:fldCharType="end"/>
      </w:r>
      <w:r w:rsidRPr="00754D04">
        <w:rPr>
          <w:rFonts w:cs="Arial"/>
          <w:lang w:eastAsia="ja-JP"/>
        </w:rPr>
        <w:t xml:space="preserve"> were mixed. Some sources indicate no benefit at all, whereas some sources indicate 5</w:t>
      </w:r>
      <w:r w:rsidR="002D4B90" w:rsidRPr="00754D04">
        <w:rPr>
          <w:rFonts w:cs="Arial"/>
          <w:lang w:eastAsia="ja-JP"/>
        </w:rPr>
        <w:t>%</w:t>
      </w:r>
      <w:r w:rsidRPr="00233928">
        <w:rPr>
          <w:rFonts w:cs="Arial"/>
          <w:lang w:eastAsia="ja-JP"/>
        </w:rPr>
        <w:t>-10.5% saving</w:t>
      </w:r>
      <w:r w:rsidRPr="00754D04">
        <w:rPr>
          <w:rFonts w:cs="Arial"/>
          <w:lang w:eastAsia="ja-JP"/>
        </w:rPr>
        <w:t xml:space="preserve"> </w:t>
      </w:r>
      <w:r w:rsidR="00456CB3" w:rsidRPr="00754D04">
        <w:rPr>
          <w:rFonts w:cs="Arial"/>
          <w:lang w:eastAsia="ja-JP"/>
        </w:rPr>
        <w:t>in the baseband module.</w:t>
      </w:r>
    </w:p>
    <w:p w14:paraId="0D397327" w14:textId="6CBADA53" w:rsidR="00662627" w:rsidRPr="00754D04" w:rsidRDefault="00662627" w:rsidP="00456CB3">
      <w:pPr>
        <w:rPr>
          <w:rFonts w:cs="Arial"/>
          <w:lang w:eastAsia="ja-JP"/>
        </w:rPr>
      </w:pPr>
      <w:r w:rsidRPr="00233928">
        <w:rPr>
          <w:rFonts w:cs="Arial"/>
          <w:lang w:eastAsia="ja-JP"/>
        </w:rPr>
        <w:t xml:space="preserve">In terms of total cost saving, the results captured in </w:t>
      </w:r>
      <w:r>
        <w:rPr>
          <w:rFonts w:cs="Arial"/>
          <w:lang w:eastAsia="ja-JP"/>
        </w:rPr>
        <w:fldChar w:fldCharType="begin"/>
      </w:r>
      <w:r w:rsidRPr="0072212A">
        <w:rPr>
          <w:rFonts w:cs="Arial"/>
          <w:lang w:eastAsia="ja-JP"/>
        </w:rPr>
        <w:instrText xml:space="preserve"> REF _Ref31029895 \r \h </w:instrText>
      </w:r>
      <w:r>
        <w:rPr>
          <w:rFonts w:cs="Arial"/>
          <w:lang w:eastAsia="ja-JP"/>
        </w:rPr>
      </w:r>
      <w:r>
        <w:rPr>
          <w:rFonts w:cs="Arial"/>
          <w:lang w:eastAsia="ja-JP"/>
        </w:rPr>
        <w:fldChar w:fldCharType="separate"/>
      </w:r>
      <w:r w:rsidR="00E37DB2">
        <w:rPr>
          <w:rFonts w:cs="Arial"/>
          <w:lang w:eastAsia="ja-JP"/>
        </w:rPr>
        <w:t>[2]</w:t>
      </w:r>
      <w:r>
        <w:rPr>
          <w:rFonts w:cs="Arial"/>
          <w:lang w:eastAsia="ja-JP"/>
        </w:rPr>
        <w:fldChar w:fldCharType="end"/>
      </w:r>
      <w:r w:rsidRPr="00754D04">
        <w:rPr>
          <w:rFonts w:cs="Arial"/>
          <w:lang w:eastAsia="ja-JP"/>
        </w:rPr>
        <w:t xml:space="preserve"> range from 4</w:t>
      </w:r>
      <w:r w:rsidR="0036551D" w:rsidRPr="00754D04">
        <w:rPr>
          <w:rFonts w:cs="Arial"/>
          <w:lang w:eastAsia="ja-JP"/>
        </w:rPr>
        <w:t>%</w:t>
      </w:r>
      <w:r w:rsidRPr="00233928">
        <w:rPr>
          <w:rFonts w:cs="Arial"/>
          <w:lang w:eastAsia="ja-JP"/>
        </w:rPr>
        <w:t>-19%.</w:t>
      </w:r>
      <w:r w:rsidR="00FE0555" w:rsidRPr="00754D04">
        <w:rPr>
          <w:rFonts w:cs="Arial"/>
          <w:lang w:eastAsia="ja-JP"/>
        </w:rPr>
        <w:t xml:space="preserve"> As most of the NR FDD bands are also LTE bands, we exp</w:t>
      </w:r>
      <w:r w:rsidR="00FE0555" w:rsidRPr="00233928">
        <w:rPr>
          <w:rFonts w:cs="Arial"/>
          <w:lang w:eastAsia="ja-JP"/>
        </w:rPr>
        <w:t xml:space="preserve">ect the findings in </w:t>
      </w:r>
      <w:r w:rsidR="00FE0555">
        <w:rPr>
          <w:rFonts w:cs="Arial"/>
          <w:lang w:eastAsia="ja-JP"/>
        </w:rPr>
        <w:fldChar w:fldCharType="begin"/>
      </w:r>
      <w:r w:rsidR="00FE0555" w:rsidRPr="0072212A">
        <w:rPr>
          <w:rFonts w:cs="Arial"/>
          <w:lang w:eastAsia="ja-JP"/>
        </w:rPr>
        <w:instrText xml:space="preserve"> REF _Ref31029895 \r \h </w:instrText>
      </w:r>
      <w:r w:rsidR="00FE0555">
        <w:rPr>
          <w:rFonts w:cs="Arial"/>
          <w:lang w:eastAsia="ja-JP"/>
        </w:rPr>
      </w:r>
      <w:r w:rsidR="00FE0555">
        <w:rPr>
          <w:rFonts w:cs="Arial"/>
          <w:lang w:eastAsia="ja-JP"/>
        </w:rPr>
        <w:fldChar w:fldCharType="separate"/>
      </w:r>
      <w:r w:rsidR="00E37DB2">
        <w:rPr>
          <w:rFonts w:cs="Arial"/>
          <w:lang w:eastAsia="ja-JP"/>
        </w:rPr>
        <w:t>[2]</w:t>
      </w:r>
      <w:r w:rsidR="00FE0555">
        <w:rPr>
          <w:rFonts w:cs="Arial"/>
          <w:lang w:eastAsia="ja-JP"/>
        </w:rPr>
        <w:fldChar w:fldCharType="end"/>
      </w:r>
      <w:r w:rsidR="00FE0555" w:rsidRPr="00754D04">
        <w:rPr>
          <w:rFonts w:cs="Arial"/>
          <w:lang w:eastAsia="ja-JP"/>
        </w:rPr>
        <w:t xml:space="preserve"> to be valid for NR.</w:t>
      </w:r>
    </w:p>
    <w:p w14:paraId="0C3E0CA3" w14:textId="70647C5D" w:rsidR="0057658A" w:rsidRDefault="0057658A" w:rsidP="0057658A">
      <w:pPr>
        <w:pStyle w:val="Heading2"/>
      </w:pPr>
      <w:r>
        <w:t>Impact on specifications</w:t>
      </w:r>
    </w:p>
    <w:p w14:paraId="5826D698" w14:textId="7C08F6D3" w:rsidR="004A5C6D" w:rsidRPr="00233928" w:rsidRDefault="004A5C6D" w:rsidP="004A5C6D">
      <w:pPr>
        <w:rPr>
          <w:lang w:eastAsia="ja-JP"/>
        </w:rPr>
      </w:pPr>
      <w:r w:rsidRPr="00754D04">
        <w:rPr>
          <w:lang w:eastAsia="ja-JP"/>
        </w:rPr>
        <w:t>There is already a notion of non-full-duplex device according to TS</w:t>
      </w:r>
      <w:r w:rsidR="00DF388E" w:rsidRPr="00754D04">
        <w:rPr>
          <w:lang w:eastAsia="ja-JP"/>
        </w:rPr>
        <w:t xml:space="preserve"> </w:t>
      </w:r>
      <w:r w:rsidRPr="00233928">
        <w:rPr>
          <w:lang w:eastAsia="ja-JP"/>
        </w:rPr>
        <w:t>38.211:</w:t>
      </w:r>
    </w:p>
    <w:p w14:paraId="65036A72" w14:textId="77777777" w:rsidR="004A5C6D" w:rsidRPr="00233928" w:rsidRDefault="004A5C6D" w:rsidP="00531A1E">
      <w:pPr>
        <w:ind w:left="567"/>
        <w:rPr>
          <w:i/>
          <w:lang w:eastAsia="ja-JP"/>
        </w:rPr>
      </w:pPr>
      <w:r w:rsidRPr="006916FA">
        <w:rPr>
          <w:lang w:eastAsia="ja-JP"/>
        </w:rPr>
        <w:t>“</w:t>
      </w:r>
      <w:r w:rsidRPr="006916FA">
        <w:rPr>
          <w:i/>
          <w:lang w:eastAsia="ja-JP"/>
        </w:rPr>
        <w:t xml:space="preserve">A UE not capable of full-duplex communication and not supporting simultaneous transmission and reception as defined by parameter </w:t>
      </w:r>
      <w:proofErr w:type="spellStart"/>
      <w:r w:rsidRPr="006916FA">
        <w:rPr>
          <w:i/>
          <w:lang w:eastAsia="ja-JP"/>
        </w:rPr>
        <w:t>simultaneousRxTxInterBandENDC</w:t>
      </w:r>
      <w:proofErr w:type="spellEnd"/>
      <w:r w:rsidRPr="006916FA">
        <w:rPr>
          <w:i/>
          <w:lang w:eastAsia="ja-JP"/>
        </w:rPr>
        <w:t xml:space="preserve">, </w:t>
      </w:r>
      <w:proofErr w:type="spellStart"/>
      <w:r w:rsidRPr="006916FA">
        <w:rPr>
          <w:i/>
          <w:lang w:eastAsia="ja-JP"/>
        </w:rPr>
        <w:t>simultaneousRxTxInterBandCA</w:t>
      </w:r>
      <w:proofErr w:type="spellEnd"/>
      <w:r w:rsidRPr="006916FA">
        <w:rPr>
          <w:i/>
          <w:lang w:eastAsia="ja-JP"/>
        </w:rPr>
        <w:t xml:space="preserve"> or </w:t>
      </w:r>
      <w:proofErr w:type="spellStart"/>
      <w:r w:rsidRPr="006916FA">
        <w:rPr>
          <w:i/>
          <w:lang w:eastAsia="ja-JP"/>
        </w:rPr>
        <w:t>simultaneousRxTxSUL</w:t>
      </w:r>
      <w:proofErr w:type="spellEnd"/>
      <w:r w:rsidRPr="006916FA">
        <w:rPr>
          <w:i/>
          <w:lang w:eastAsia="ja-JP"/>
        </w:rPr>
        <w:t xml:space="preserve"> [10, TS 38.306] among all cells within a group of cells is not expected to transmit in the uplink in one cell within the group of cells earlier than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Pr="00754D04">
        <w:rPr>
          <w:i/>
          <w:lang w:eastAsia="ja-JP"/>
        </w:rPr>
        <w:t xml:space="preserve"> after the end of the </w:t>
      </w:r>
      <w:r w:rsidRPr="00754D04">
        <w:rPr>
          <w:i/>
          <w:lang w:eastAsia="ja-JP"/>
        </w:rPr>
        <w:lastRenderedPageBreak/>
        <w:t xml:space="preserve">last received downlink symbol in the same or different cell within the group of cells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oMath>
      <w:r w:rsidRPr="00754D04">
        <w:rPr>
          <w:i/>
          <w:lang w:eastAsia="ja-JP"/>
        </w:rPr>
        <w:t xml:space="preserve"> is given by Table 4.3.2-3</w:t>
      </w:r>
    </w:p>
    <w:p w14:paraId="4F178077" w14:textId="77777777" w:rsidR="004A5C6D" w:rsidRPr="00233928" w:rsidRDefault="004A5C6D" w:rsidP="00531A1E">
      <w:pPr>
        <w:ind w:left="567"/>
        <w:rPr>
          <w:lang w:eastAsia="ja-JP"/>
        </w:rPr>
      </w:pPr>
      <w:r w:rsidRPr="006916FA">
        <w:rPr>
          <w:i/>
          <w:lang w:eastAsia="ja-JP"/>
        </w:rPr>
        <w:t xml:space="preserve">A UE not capable of full-duplex communication and not supporting simultaneous transmission and reception as defined by parameter </w:t>
      </w:r>
      <w:proofErr w:type="spellStart"/>
      <w:r w:rsidRPr="006916FA">
        <w:rPr>
          <w:i/>
          <w:lang w:eastAsia="ja-JP"/>
        </w:rPr>
        <w:t>simultaneousRxTxInterBandENDC</w:t>
      </w:r>
      <w:proofErr w:type="spellEnd"/>
      <w:r w:rsidRPr="006916FA">
        <w:rPr>
          <w:i/>
          <w:lang w:eastAsia="ja-JP"/>
        </w:rPr>
        <w:t xml:space="preserve">, </w:t>
      </w:r>
      <w:proofErr w:type="spellStart"/>
      <w:r w:rsidRPr="006916FA">
        <w:rPr>
          <w:i/>
          <w:lang w:eastAsia="ja-JP"/>
        </w:rPr>
        <w:t>simultaneousRxTxInterBandCA</w:t>
      </w:r>
      <w:proofErr w:type="spellEnd"/>
      <w:r w:rsidRPr="006916FA">
        <w:rPr>
          <w:i/>
          <w:lang w:eastAsia="ja-JP"/>
        </w:rPr>
        <w:t xml:space="preserve"> or </w:t>
      </w:r>
      <w:proofErr w:type="spellStart"/>
      <w:r w:rsidRPr="006916FA">
        <w:rPr>
          <w:i/>
          <w:lang w:eastAsia="ja-JP"/>
        </w:rPr>
        <w:t>simultaneousRxTxSUL</w:t>
      </w:r>
      <w:proofErr w:type="spellEnd"/>
      <w:r w:rsidRPr="006916FA">
        <w:rPr>
          <w:i/>
          <w:lang w:eastAsia="ja-JP"/>
        </w:rPr>
        <w:t xml:space="preserve"> [10, TS 38.306] among all cells within a group of cells is not expected to receive in the downlink in one cell within the group of cells earlier than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Pr="00754D04">
        <w:rPr>
          <w:i/>
          <w:lang w:eastAsia="ja-JP"/>
        </w:rPr>
        <w:t xml:space="preserve"> after the end of the last transmitted uplink symbol in the same or different cell within the group of cells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oMath>
      <w:r w:rsidRPr="00754D04">
        <w:rPr>
          <w:i/>
          <w:lang w:eastAsia="ja-JP"/>
        </w:rPr>
        <w:t xml:space="preserve"> is given by Table 4.3.2-3</w:t>
      </w:r>
      <w:r w:rsidRPr="00754D04">
        <w:rPr>
          <w:lang w:eastAsia="ja-JP"/>
        </w:rPr>
        <w:t>”</w:t>
      </w:r>
    </w:p>
    <w:p w14:paraId="53A82208" w14:textId="623F1DA7" w:rsidR="004A5C6D" w:rsidRPr="00754D04" w:rsidRDefault="004A5C6D" w:rsidP="004A5C6D">
      <w:pPr>
        <w:rPr>
          <w:lang w:eastAsia="ja-JP"/>
        </w:rPr>
      </w:pPr>
      <w:r w:rsidRPr="006916FA">
        <w:rPr>
          <w:lang w:eastAsia="ja-JP"/>
        </w:rPr>
        <w:t>As described above, a transition time has been defined to facilitate the transition from Tx and Rx, or vice versa, for a non-full-duplex device. However, the transition time specified in the mentioned table requires a device to have one frequency generator each for Tx and Rx</w:t>
      </w:r>
      <w:r w:rsidRPr="00754D04">
        <w:rPr>
          <w:lang w:eastAsia="ja-JP"/>
        </w:rPr>
        <w:t xml:space="preserve">. For an </w:t>
      </w:r>
      <w:r w:rsidR="00116BDC" w:rsidRPr="00754D04">
        <w:rPr>
          <w:lang w:eastAsia="ja-JP"/>
        </w:rPr>
        <w:t xml:space="preserve">LTE </w:t>
      </w:r>
      <w:r w:rsidRPr="00233928">
        <w:rPr>
          <w:lang w:eastAsia="ja-JP"/>
        </w:rPr>
        <w:t>FDD device, such a half</w:t>
      </w:r>
      <w:r w:rsidR="00116BDC" w:rsidRPr="00233928">
        <w:rPr>
          <w:lang w:eastAsia="ja-JP"/>
        </w:rPr>
        <w:t>-</w:t>
      </w:r>
      <w:r w:rsidRPr="00233928">
        <w:rPr>
          <w:lang w:eastAsia="ja-JP"/>
        </w:rPr>
        <w:t>duplex mode operation is referred to as Type</w:t>
      </w:r>
      <w:r w:rsidR="003F2CE5" w:rsidRPr="00233928">
        <w:rPr>
          <w:lang w:eastAsia="ja-JP"/>
        </w:rPr>
        <w:t>-</w:t>
      </w:r>
      <w:r w:rsidRPr="00233928">
        <w:rPr>
          <w:lang w:eastAsia="ja-JP"/>
        </w:rPr>
        <w:t>A half-duplex. We will use the same terminology in the discussion below. To support Type</w:t>
      </w:r>
      <w:r w:rsidR="003F2CE5" w:rsidRPr="00233928">
        <w:rPr>
          <w:lang w:eastAsia="ja-JP"/>
        </w:rPr>
        <w:t>-</w:t>
      </w:r>
      <w:r w:rsidRPr="00233928">
        <w:rPr>
          <w:lang w:eastAsia="ja-JP"/>
        </w:rPr>
        <w:t>A HD-FDD operation, a simple extension in the TS</w:t>
      </w:r>
      <w:r w:rsidR="00DF388E" w:rsidRPr="00233928">
        <w:rPr>
          <w:lang w:eastAsia="ja-JP"/>
        </w:rPr>
        <w:t xml:space="preserve"> </w:t>
      </w:r>
      <w:r w:rsidRPr="00233928">
        <w:rPr>
          <w:lang w:eastAsia="ja-JP"/>
        </w:rPr>
        <w:t>38.211 specifications is to broaden the notion of non-full-duplex device to further include Type</w:t>
      </w:r>
      <w:r w:rsidR="003F2CE5" w:rsidRPr="00DB0E78">
        <w:rPr>
          <w:lang w:eastAsia="ja-JP"/>
        </w:rPr>
        <w:t>-</w:t>
      </w:r>
      <w:r w:rsidRPr="00DB0E78">
        <w:rPr>
          <w:lang w:eastAsia="ja-JP"/>
        </w:rPr>
        <w:t>A HD-FDD</w:t>
      </w:r>
      <w:r w:rsidR="003F2CE5" w:rsidRPr="00DB0E78">
        <w:rPr>
          <w:lang w:eastAsia="ja-JP"/>
        </w:rPr>
        <w:t xml:space="preserve"> devices</w:t>
      </w:r>
      <w:r w:rsidRPr="00754D04">
        <w:rPr>
          <w:lang w:eastAsia="ja-JP"/>
        </w:rPr>
        <w:t>.</w:t>
      </w:r>
    </w:p>
    <w:p w14:paraId="742E6DB6" w14:textId="5D567523" w:rsidR="004A5C6D" w:rsidRPr="00754D04" w:rsidRDefault="004A5C6D" w:rsidP="004A5C6D">
      <w:pPr>
        <w:pStyle w:val="Observation"/>
      </w:pPr>
      <w:bookmarkStart w:id="34" w:name="_Toc40491666"/>
      <w:r w:rsidRPr="00754D04">
        <w:t>NR specifications can be easily extended to support Type</w:t>
      </w:r>
      <w:r w:rsidR="003F2CE5" w:rsidRPr="00233928">
        <w:t>-</w:t>
      </w:r>
      <w:r w:rsidRPr="00233928">
        <w:t>A half-duplex FDD operation</w:t>
      </w:r>
      <w:r w:rsidR="003F2CE5" w:rsidRPr="006916FA">
        <w:t xml:space="preserve"> by broadening the notion of non-full-duplex device to further include Type-A HD-FDD de</w:t>
      </w:r>
      <w:r w:rsidR="005F2414" w:rsidRPr="006916FA">
        <w:t>v</w:t>
      </w:r>
      <w:r w:rsidR="003F2CE5" w:rsidRPr="006916FA">
        <w:t>ices</w:t>
      </w:r>
      <w:r w:rsidRPr="00754D04">
        <w:t>.</w:t>
      </w:r>
      <w:bookmarkEnd w:id="34"/>
    </w:p>
    <w:p w14:paraId="3433D308" w14:textId="337A7FA1" w:rsidR="004A5C6D" w:rsidRPr="007B6E76" w:rsidRDefault="004A5C6D" w:rsidP="004A5C6D">
      <w:r w:rsidRPr="00233928">
        <w:rPr>
          <w:lang w:eastAsia="ja-JP"/>
        </w:rPr>
        <w:t>In the LTE specifications, a second type of HD-FDD operation is defined, namely Type</w:t>
      </w:r>
      <w:r w:rsidR="003F2CE5" w:rsidRPr="00233928">
        <w:rPr>
          <w:lang w:eastAsia="ja-JP"/>
        </w:rPr>
        <w:t>-</w:t>
      </w:r>
      <w:r w:rsidRPr="00233928">
        <w:rPr>
          <w:lang w:eastAsia="ja-JP"/>
        </w:rPr>
        <w:t xml:space="preserve">B HD-FDD, </w:t>
      </w:r>
      <w:r w:rsidRPr="00233928">
        <w:t xml:space="preserve">which is intended for </w:t>
      </w:r>
      <w:r w:rsidR="003F2CE5" w:rsidRPr="006916FA">
        <w:t xml:space="preserve">additional </w:t>
      </w:r>
      <w:r w:rsidRPr="006916FA">
        <w:t xml:space="preserve">device cost reduction. </w:t>
      </w:r>
      <w:r w:rsidRPr="006916FA">
        <w:rPr>
          <w:lang w:eastAsia="ja-JP"/>
        </w:rPr>
        <w:t>Type</w:t>
      </w:r>
      <w:r w:rsidR="003F2CE5" w:rsidRPr="006916FA">
        <w:rPr>
          <w:lang w:eastAsia="ja-JP"/>
        </w:rPr>
        <w:t>-</w:t>
      </w:r>
      <w:r w:rsidRPr="006916FA">
        <w:rPr>
          <w:lang w:eastAsia="ja-JP"/>
        </w:rPr>
        <w:t>B HD-FDD operation allows for a longer transition time between Tx and Rx, which makes possible for the device to operate with a s</w:t>
      </w:r>
      <w:r w:rsidRPr="00B93991">
        <w:t xml:space="preserve">ingle frequency generator. </w:t>
      </w:r>
      <w:r w:rsidR="005D0E5A" w:rsidRPr="00B93991">
        <w:t xml:space="preserve">LTE Cat-0, </w:t>
      </w:r>
      <w:r w:rsidRPr="00B10B25">
        <w:t>Cat-M and Cat-NB UEs only need to support Type</w:t>
      </w:r>
      <w:r w:rsidR="003F2CE5" w:rsidRPr="00B10B25">
        <w:t>-</w:t>
      </w:r>
      <w:r w:rsidRPr="00B10B25">
        <w:t>B HD-FDD operation, in which case a guard subframe is inserted at every switch from downlink to uplink and from uplink to downlink, giving the device time to retune its carrier frequency. If there</w:t>
      </w:r>
      <w:r w:rsidRPr="00D73203">
        <w:t xml:space="preserve"> is a foreseen benefit in UE cost reduction by enabling</w:t>
      </w:r>
      <w:r w:rsidRPr="00D73203">
        <w:rPr>
          <w:lang w:eastAsia="ja-JP"/>
        </w:rPr>
        <w:t xml:space="preserve"> a s</w:t>
      </w:r>
      <w:r w:rsidRPr="00D73203">
        <w:t xml:space="preserve">ingle frequency generator </w:t>
      </w:r>
      <w:r w:rsidR="006A4D70">
        <w:t>Redcap</w:t>
      </w:r>
      <w:r w:rsidR="003F2CE5" w:rsidRPr="00D73203">
        <w:t xml:space="preserve"> </w:t>
      </w:r>
      <w:r w:rsidRPr="00D73203">
        <w:t>device, a longer transition time can be defined to support Type</w:t>
      </w:r>
      <w:r w:rsidR="003F2CE5" w:rsidRPr="00D73203">
        <w:t>-</w:t>
      </w:r>
      <w:r w:rsidRPr="00D73203">
        <w:t>B HD-FDD operation.</w:t>
      </w:r>
    </w:p>
    <w:p w14:paraId="4333B3BF" w14:textId="065B64F4" w:rsidR="004A5C6D" w:rsidRPr="0072212A" w:rsidRDefault="004A5C6D" w:rsidP="004A5C6D">
      <w:pPr>
        <w:pStyle w:val="Proposal"/>
      </w:pPr>
      <w:bookmarkStart w:id="35" w:name="_Toc40491695"/>
      <w:r w:rsidRPr="00923BD5">
        <w:rPr>
          <w:lang w:eastAsia="ja-JP"/>
        </w:rPr>
        <w:t xml:space="preserve">Discuss further whether there is </w:t>
      </w:r>
      <w:r w:rsidR="002A5E6B" w:rsidRPr="0072212A">
        <w:rPr>
          <w:lang w:eastAsia="ja-JP"/>
        </w:rPr>
        <w:t>enough</w:t>
      </w:r>
      <w:r w:rsidR="00D95771" w:rsidRPr="0072212A">
        <w:rPr>
          <w:lang w:eastAsia="ja-JP"/>
        </w:rPr>
        <w:t xml:space="preserve"> </w:t>
      </w:r>
      <w:r w:rsidRPr="0072212A">
        <w:rPr>
          <w:lang w:eastAsia="ja-JP"/>
        </w:rPr>
        <w:t>cost reduction benefit by enabling a s</w:t>
      </w:r>
      <w:r w:rsidRPr="0072212A">
        <w:t xml:space="preserve">ingle frequency generator </w:t>
      </w:r>
      <w:r w:rsidR="003F2CE5" w:rsidRPr="0072212A">
        <w:t xml:space="preserve">HD-FDD </w:t>
      </w:r>
      <w:r w:rsidRPr="0072212A">
        <w:t>device operating in an FDD band</w:t>
      </w:r>
      <w:r w:rsidR="00D95771" w:rsidRPr="0072212A">
        <w:t xml:space="preserve"> to motivate the associated performance loss and changes to specifications and </w:t>
      </w:r>
      <w:r w:rsidR="00D3371A" w:rsidRPr="0072212A">
        <w:t>scheduler</w:t>
      </w:r>
      <w:r w:rsidR="00D95771" w:rsidRPr="0072212A">
        <w:t xml:space="preserve"> implementations</w:t>
      </w:r>
      <w:r w:rsidRPr="0072212A">
        <w:t>.</w:t>
      </w:r>
      <w:bookmarkEnd w:id="35"/>
    </w:p>
    <w:p w14:paraId="3183780F" w14:textId="40C28A66" w:rsidR="004A5C6D" w:rsidRPr="0072212A" w:rsidRDefault="004A5C6D" w:rsidP="004A5C6D">
      <w:pPr>
        <w:rPr>
          <w:lang w:eastAsia="ja-JP"/>
        </w:rPr>
      </w:pPr>
      <w:r w:rsidRPr="0072212A">
        <w:rPr>
          <w:lang w:eastAsia="ja-JP"/>
        </w:rPr>
        <w:t>To support a longer transition time beyond currently defined in Table 4.3.2-3 in TS</w:t>
      </w:r>
      <w:r w:rsidR="00DF388E" w:rsidRPr="0072212A">
        <w:rPr>
          <w:lang w:eastAsia="ja-JP"/>
        </w:rPr>
        <w:t xml:space="preserve"> </w:t>
      </w:r>
      <w:r w:rsidRPr="0072212A">
        <w:rPr>
          <w:lang w:eastAsia="ja-JP"/>
        </w:rPr>
        <w:t>38.211</w:t>
      </w:r>
      <w:r w:rsidRPr="0072212A">
        <w:rPr>
          <w:i/>
          <w:lang w:eastAsia="ja-JP"/>
        </w:rPr>
        <w:t>,</w:t>
      </w:r>
      <w:r w:rsidRPr="0072212A">
        <w:rPr>
          <w:lang w:eastAsia="ja-JP"/>
        </w:rPr>
        <w:t xml:space="preserve"> there are potential impacts on DCI and scheduler</w:t>
      </w:r>
      <w:r w:rsidR="003F2CE5" w:rsidRPr="0072212A">
        <w:rPr>
          <w:lang w:eastAsia="ja-JP"/>
        </w:rPr>
        <w:t xml:space="preserve"> implementation</w:t>
      </w:r>
      <w:r w:rsidRPr="0072212A">
        <w:rPr>
          <w:lang w:eastAsia="ja-JP"/>
        </w:rPr>
        <w:t xml:space="preserve">. Regarding DCI, the impact potentially could be on </w:t>
      </w:r>
      <w:r w:rsidRPr="0072212A">
        <w:rPr>
          <w:i/>
          <w:lang w:eastAsia="ja-JP"/>
        </w:rPr>
        <w:t>TDRA</w:t>
      </w:r>
      <w:r w:rsidRPr="0072212A">
        <w:rPr>
          <w:lang w:eastAsia="ja-JP"/>
        </w:rPr>
        <w:t xml:space="preserve"> (time domain resource assignment), and </w:t>
      </w:r>
      <w:r w:rsidRPr="0072212A">
        <w:rPr>
          <w:i/>
          <w:lang w:eastAsia="ja-JP"/>
        </w:rPr>
        <w:t>PDSCH-to-</w:t>
      </w:r>
      <w:proofErr w:type="spellStart"/>
      <w:r w:rsidRPr="0072212A">
        <w:rPr>
          <w:i/>
          <w:lang w:eastAsia="ja-JP"/>
        </w:rPr>
        <w:t>HARQ_feedback</w:t>
      </w:r>
      <w:proofErr w:type="spellEnd"/>
      <w:r w:rsidRPr="0072212A">
        <w:rPr>
          <w:i/>
          <w:lang w:eastAsia="ja-JP"/>
        </w:rPr>
        <w:t xml:space="preserve"> timing </w:t>
      </w:r>
      <w:r w:rsidRPr="0072212A">
        <w:rPr>
          <w:lang w:eastAsia="ja-JP"/>
        </w:rPr>
        <w:t>indicator. However, in our view these fields are already sufficiently flexible in dealing with longer gaps</w:t>
      </w:r>
      <w:r w:rsidR="003F2CE5" w:rsidRPr="0072212A">
        <w:rPr>
          <w:lang w:eastAsia="ja-JP"/>
        </w:rPr>
        <w:t xml:space="preserve"> between DL and UL</w:t>
      </w:r>
      <w:r w:rsidRPr="0072212A">
        <w:rPr>
          <w:lang w:eastAsia="ja-JP"/>
        </w:rPr>
        <w:t>, and thus the impact will mainly land on the scheduler implementation. If Type</w:t>
      </w:r>
      <w:r w:rsidR="003F2CE5" w:rsidRPr="0072212A">
        <w:rPr>
          <w:lang w:eastAsia="ja-JP"/>
        </w:rPr>
        <w:t>-</w:t>
      </w:r>
      <w:r w:rsidRPr="0072212A">
        <w:rPr>
          <w:lang w:eastAsia="ja-JP"/>
        </w:rPr>
        <w:t xml:space="preserve">B HD-FDD is introduced, </w:t>
      </w:r>
      <w:r w:rsidR="002C53AE" w:rsidRPr="0072212A">
        <w:rPr>
          <w:lang w:eastAsia="ja-JP"/>
        </w:rPr>
        <w:t>it is desired to</w:t>
      </w:r>
      <w:r w:rsidRPr="0072212A">
        <w:rPr>
          <w:lang w:eastAsia="ja-JP"/>
        </w:rPr>
        <w:t xml:space="preserve"> aim to minimize the impact on scheduler implementation</w:t>
      </w:r>
      <w:r w:rsidR="00A53FF4" w:rsidRPr="0072212A">
        <w:rPr>
          <w:lang w:eastAsia="ja-JP"/>
        </w:rPr>
        <w:t>s</w:t>
      </w:r>
      <w:r w:rsidRPr="0072212A">
        <w:rPr>
          <w:lang w:eastAsia="ja-JP"/>
        </w:rPr>
        <w:t>.</w:t>
      </w:r>
    </w:p>
    <w:p w14:paraId="1BA1B0D7" w14:textId="0244390F" w:rsidR="004A5C6D" w:rsidRPr="0072212A" w:rsidRDefault="004A5C6D" w:rsidP="004A5C6D">
      <w:pPr>
        <w:pStyle w:val="Proposal"/>
      </w:pPr>
      <w:bookmarkStart w:id="36" w:name="_Toc40491696"/>
      <w:r w:rsidRPr="0072212A">
        <w:t>If Type</w:t>
      </w:r>
      <w:r w:rsidR="003F2CE5" w:rsidRPr="0072212A">
        <w:t>-</w:t>
      </w:r>
      <w:r w:rsidRPr="0072212A">
        <w:t xml:space="preserve">B HD-FDD is introduced, </w:t>
      </w:r>
      <w:r w:rsidR="002C53AE" w:rsidRPr="0072212A">
        <w:t>it is desired to aim to</w:t>
      </w:r>
      <w:r w:rsidRPr="0072212A">
        <w:t xml:space="preserve"> minimize the impact on scheduler implementation</w:t>
      </w:r>
      <w:r w:rsidR="00A53FF4" w:rsidRPr="0072212A">
        <w:t>s</w:t>
      </w:r>
      <w:r w:rsidRPr="0072212A">
        <w:t>.</w:t>
      </w:r>
      <w:bookmarkEnd w:id="36"/>
    </w:p>
    <w:p w14:paraId="7F8307C3" w14:textId="4EC1EFD1" w:rsidR="004A5C6D" w:rsidRPr="0072212A" w:rsidRDefault="004A5C6D" w:rsidP="004A5C6D">
      <w:pPr>
        <w:rPr>
          <w:rFonts w:cs="Arial"/>
          <w:lang w:eastAsia="ja-JP"/>
        </w:rPr>
      </w:pPr>
      <w:r w:rsidRPr="0072212A">
        <w:rPr>
          <w:lang w:eastAsia="ja-JP"/>
        </w:rPr>
        <w:t>Another potential specification impact might be on TS</w:t>
      </w:r>
      <w:r w:rsidR="00DF388E" w:rsidRPr="0072212A">
        <w:rPr>
          <w:lang w:eastAsia="ja-JP"/>
        </w:rPr>
        <w:t xml:space="preserve"> </w:t>
      </w:r>
      <w:r w:rsidRPr="0072212A">
        <w:rPr>
          <w:lang w:eastAsia="ja-JP"/>
        </w:rPr>
        <w:t>38.101 considering that H</w:t>
      </w:r>
      <w:r w:rsidRPr="0072212A">
        <w:rPr>
          <w:rFonts w:cs="Arial"/>
          <w:lang w:eastAsia="ja-JP"/>
        </w:rPr>
        <w:t>D-FDD may result in a lower noise figure.</w:t>
      </w:r>
    </w:p>
    <w:p w14:paraId="2B475641" w14:textId="011A0896" w:rsidR="00085741" w:rsidRPr="00754D04" w:rsidRDefault="00C315F8" w:rsidP="00801492">
      <w:pPr>
        <w:pStyle w:val="Observation"/>
      </w:pPr>
      <w:bookmarkStart w:id="37" w:name="_Toc40491667"/>
      <w:r w:rsidRPr="0072212A">
        <w:t>Introducing HD-FDD operation might have impact on TS</w:t>
      </w:r>
      <w:r w:rsidR="00DF388E" w:rsidRPr="0072212A">
        <w:t xml:space="preserve"> </w:t>
      </w:r>
      <w:r w:rsidRPr="0072212A">
        <w:t>38.101 due to a reduced device noise figur</w:t>
      </w:r>
      <w:r w:rsidR="007118B9" w:rsidRPr="0072212A">
        <w:t>e.</w:t>
      </w:r>
      <w:bookmarkStart w:id="38" w:name="_Toc39594045"/>
      <w:bookmarkStart w:id="39" w:name="_Toc39594046"/>
      <w:bookmarkStart w:id="40" w:name="_Toc39594047"/>
      <w:bookmarkStart w:id="41" w:name="_Toc39594048"/>
      <w:bookmarkStart w:id="42" w:name="_Toc39594049"/>
      <w:bookmarkStart w:id="43" w:name="_Toc39594050"/>
      <w:bookmarkStart w:id="44" w:name="_Toc39594051"/>
      <w:bookmarkEnd w:id="37"/>
      <w:bookmarkEnd w:id="38"/>
      <w:bookmarkEnd w:id="39"/>
      <w:bookmarkEnd w:id="40"/>
      <w:bookmarkEnd w:id="41"/>
      <w:bookmarkEnd w:id="42"/>
      <w:bookmarkEnd w:id="43"/>
      <w:bookmarkEnd w:id="44"/>
    </w:p>
    <w:p w14:paraId="443E1227" w14:textId="77777777" w:rsidR="00925E91" w:rsidRDefault="00925E91" w:rsidP="00801492">
      <w:pPr>
        <w:pStyle w:val="Heading1"/>
      </w:pPr>
      <w:r>
        <w:lastRenderedPageBreak/>
        <w:t>Relaxed UE processing time</w:t>
      </w:r>
    </w:p>
    <w:p w14:paraId="3142CCF9" w14:textId="2AEC3F1D" w:rsidR="0011141D" w:rsidRDefault="0011141D" w:rsidP="0011141D">
      <w:pPr>
        <w:pStyle w:val="Heading2"/>
      </w:pPr>
      <w:r>
        <w:t>Description</w:t>
      </w:r>
    </w:p>
    <w:p w14:paraId="79BBAD56" w14:textId="247FF830" w:rsidR="003607E0" w:rsidRPr="00D73203" w:rsidRDefault="003607E0" w:rsidP="003607E0">
      <w:pPr>
        <w:rPr>
          <w:rFonts w:cs="Arial"/>
          <w:lang w:eastAsia="ja-JP"/>
        </w:rPr>
      </w:pPr>
      <w:r w:rsidRPr="00754D04">
        <w:rPr>
          <w:rFonts w:cs="Arial"/>
          <w:lang w:eastAsia="ja-JP"/>
        </w:rPr>
        <w:t xml:space="preserve">Another potential UE complexity reduction </w:t>
      </w:r>
      <w:r w:rsidR="00034E99" w:rsidRPr="00754D04">
        <w:rPr>
          <w:rFonts w:cs="Arial"/>
          <w:lang w:eastAsia="ja-JP"/>
        </w:rPr>
        <w:t>aspect</w:t>
      </w:r>
      <w:r w:rsidRPr="00233928">
        <w:rPr>
          <w:rFonts w:cs="Arial"/>
          <w:lang w:eastAsia="ja-JP"/>
        </w:rPr>
        <w:t xml:space="preserve"> is related </w:t>
      </w:r>
      <w:r w:rsidR="00C8057C" w:rsidRPr="00233928">
        <w:rPr>
          <w:rFonts w:cs="Arial"/>
          <w:lang w:eastAsia="ja-JP"/>
        </w:rPr>
        <w:t xml:space="preserve">to </w:t>
      </w:r>
      <w:r w:rsidRPr="00233928">
        <w:rPr>
          <w:rFonts w:cs="Arial"/>
          <w:lang w:eastAsia="ja-JP"/>
        </w:rPr>
        <w:t>UE</w:t>
      </w:r>
      <w:r w:rsidR="00AE42C9" w:rsidRPr="00233928">
        <w:rPr>
          <w:rFonts w:cs="Arial"/>
          <w:lang w:eastAsia="ja-JP"/>
        </w:rPr>
        <w:t xml:space="preserve"> processing time, e.g.</w:t>
      </w:r>
      <w:r w:rsidRPr="00233928">
        <w:rPr>
          <w:rFonts w:cs="Arial"/>
          <w:lang w:eastAsia="ja-JP"/>
        </w:rPr>
        <w:t xml:space="preserve"> PDSCH processing or PUSCH preparation procedure time. In this section, </w:t>
      </w:r>
      <w:r w:rsidRPr="006916FA">
        <w:rPr>
          <w:rFonts w:cs="Arial"/>
          <w:lang w:eastAsia="ja-JP"/>
        </w:rPr>
        <w:t>we discuss existing UE processing time capabilities and outline potential impact</w:t>
      </w:r>
      <w:r w:rsidR="002B0DD6" w:rsidRPr="006916FA">
        <w:rPr>
          <w:rFonts w:cs="Arial"/>
          <w:lang w:eastAsia="ja-JP"/>
        </w:rPr>
        <w:t>s</w:t>
      </w:r>
      <w:r w:rsidRPr="006916FA">
        <w:rPr>
          <w:rFonts w:cs="Arial"/>
          <w:lang w:eastAsia="ja-JP"/>
        </w:rPr>
        <w:t xml:space="preserve"> if such processing time is relaxed further for </w:t>
      </w:r>
      <w:r w:rsidR="006A4D70">
        <w:rPr>
          <w:rFonts w:cs="Arial"/>
          <w:lang w:eastAsia="ja-JP"/>
        </w:rPr>
        <w:t>Redcap</w:t>
      </w:r>
      <w:r w:rsidR="001262F7" w:rsidRPr="006916FA">
        <w:rPr>
          <w:rFonts w:cs="Arial"/>
          <w:lang w:eastAsia="ja-JP"/>
        </w:rPr>
        <w:t xml:space="preserve"> UE</w:t>
      </w:r>
      <w:r w:rsidRPr="006916FA">
        <w:rPr>
          <w:rFonts w:cs="Arial"/>
          <w:lang w:eastAsia="ja-JP"/>
        </w:rPr>
        <w:t xml:space="preserve">. </w:t>
      </w:r>
      <w:r w:rsidR="005E2211" w:rsidRPr="006916FA">
        <w:rPr>
          <w:rFonts w:cs="Arial"/>
          <w:lang w:eastAsia="ja-JP"/>
        </w:rPr>
        <w:t>It should be noted that</w:t>
      </w:r>
      <w:r w:rsidR="005E2211" w:rsidRPr="00B93991">
        <w:t xml:space="preserve"> the focus here is </w:t>
      </w:r>
      <w:r w:rsidR="004D7017" w:rsidRPr="00B93991">
        <w:t xml:space="preserve">on </w:t>
      </w:r>
      <w:r w:rsidR="005E2211" w:rsidRPr="00B93991">
        <w:t>processing that is related to data transmission. There are other parameters related to UE reporting</w:t>
      </w:r>
      <w:r w:rsidR="00EE241A" w:rsidRPr="00B10B25">
        <w:t xml:space="preserve"> such as CSI, SRS,</w:t>
      </w:r>
      <w:r w:rsidR="005E2211" w:rsidRPr="00B10B25">
        <w:t xml:space="preserve"> etc. which </w:t>
      </w:r>
      <w:r w:rsidR="00B8274A" w:rsidRPr="00B10B25">
        <w:t>are</w:t>
      </w:r>
      <w:r w:rsidR="005E2211" w:rsidRPr="00B10B25">
        <w:t xml:space="preserve"> not discussed here.</w:t>
      </w:r>
    </w:p>
    <w:p w14:paraId="22762B8C" w14:textId="2D8BA92A" w:rsidR="00B959B2" w:rsidRPr="00233928" w:rsidRDefault="003607E0" w:rsidP="0011141D">
      <w:pPr>
        <w:rPr>
          <w:rFonts w:cs="Arial"/>
          <w:lang w:eastAsia="ja-JP"/>
        </w:rPr>
      </w:pPr>
      <w:r w:rsidRPr="00D73203">
        <w:rPr>
          <w:rFonts w:cs="Arial"/>
          <w:lang w:eastAsia="ja-JP"/>
        </w:rPr>
        <w:t xml:space="preserve">In </w:t>
      </w:r>
      <w:r w:rsidR="00893D40" w:rsidRPr="00D73203">
        <w:rPr>
          <w:rFonts w:cs="Arial"/>
          <w:lang w:eastAsia="ja-JP"/>
        </w:rPr>
        <w:t>NR</w:t>
      </w:r>
      <w:r w:rsidRPr="00D73203">
        <w:rPr>
          <w:rFonts w:cs="Arial"/>
          <w:lang w:eastAsia="ja-JP"/>
        </w:rPr>
        <w:t>, there are</w:t>
      </w:r>
      <w:r w:rsidR="00B959B2" w:rsidRPr="00D73203">
        <w:rPr>
          <w:rFonts w:cs="Arial"/>
          <w:lang w:eastAsia="ja-JP"/>
        </w:rPr>
        <w:t xml:space="preserve"> currently</w:t>
      </w:r>
      <w:r w:rsidRPr="00D73203">
        <w:rPr>
          <w:rFonts w:cs="Arial"/>
          <w:lang w:eastAsia="ja-JP"/>
        </w:rPr>
        <w:t xml:space="preserve"> two</w:t>
      </w:r>
      <w:r w:rsidR="00893D40" w:rsidRPr="00D73203">
        <w:rPr>
          <w:rFonts w:cs="Arial"/>
          <w:lang w:eastAsia="ja-JP"/>
        </w:rPr>
        <w:t xml:space="preserve"> existing</w:t>
      </w:r>
      <w:r w:rsidRPr="00D73203">
        <w:rPr>
          <w:rFonts w:cs="Arial"/>
          <w:lang w:eastAsia="ja-JP"/>
        </w:rPr>
        <w:t xml:space="preserve"> UE processing time capabilities (1 and 2) </w:t>
      </w:r>
      <w:r w:rsidR="001A03EC" w:rsidRPr="00D73203">
        <w:rPr>
          <w:rFonts w:cs="Arial"/>
          <w:lang w:eastAsia="ja-JP"/>
        </w:rPr>
        <w:t xml:space="preserve">specified </w:t>
      </w:r>
      <w:r w:rsidRPr="00D73203">
        <w:rPr>
          <w:rFonts w:cs="Arial"/>
          <w:lang w:eastAsia="ja-JP"/>
        </w:rPr>
        <w:t>for PDSCH processing and PUSCH preparation time, where capability 2 is a more aggressive version of capability 1.</w:t>
      </w:r>
      <w:r w:rsidR="001A03EC" w:rsidRPr="00D73203">
        <w:rPr>
          <w:rFonts w:cs="Arial"/>
          <w:lang w:eastAsia="ja-JP"/>
        </w:rPr>
        <w:t xml:space="preserve"> The specified values </w:t>
      </w:r>
      <w:r w:rsidR="00302737" w:rsidRPr="00D73203">
        <w:rPr>
          <w:rFonts w:cs="Arial"/>
          <w:lang w:eastAsia="ja-JP"/>
        </w:rPr>
        <w:t xml:space="preserve">are sub-carrier </w:t>
      </w:r>
      <w:r w:rsidR="00A16296" w:rsidRPr="00D73203">
        <w:rPr>
          <w:rFonts w:cs="Arial"/>
          <w:lang w:eastAsia="ja-JP"/>
        </w:rPr>
        <w:t xml:space="preserve">spacing </w:t>
      </w:r>
      <w:r w:rsidR="00302737" w:rsidRPr="00D73203">
        <w:rPr>
          <w:rFonts w:cs="Arial"/>
          <w:lang w:eastAsia="ja-JP"/>
        </w:rPr>
        <w:t xml:space="preserve">dependent and </w:t>
      </w:r>
      <w:r w:rsidR="001A03EC" w:rsidRPr="005743BB">
        <w:rPr>
          <w:rFonts w:cs="Arial"/>
          <w:lang w:eastAsia="ja-JP"/>
        </w:rPr>
        <w:t xml:space="preserve">are provided in </w:t>
      </w:r>
      <w:r w:rsidR="001A03EC" w:rsidRPr="00493380">
        <w:rPr>
          <w:rFonts w:cs="Arial"/>
          <w:lang w:eastAsia="ja-JP"/>
        </w:rPr>
        <w:fldChar w:fldCharType="begin"/>
      </w:r>
      <w:r w:rsidR="001A03EC" w:rsidRPr="0072212A">
        <w:rPr>
          <w:rFonts w:cs="Arial"/>
          <w:lang w:eastAsia="ja-JP"/>
        </w:rPr>
        <w:instrText xml:space="preserve"> REF _Ref34989120 \h </w:instrText>
      </w:r>
      <w:r w:rsidR="00493380" w:rsidRPr="0072212A">
        <w:rPr>
          <w:rFonts w:cs="Arial"/>
          <w:lang w:eastAsia="ja-JP"/>
        </w:rPr>
        <w:instrText xml:space="preserve"> \* MERGEFORMAT </w:instrText>
      </w:r>
      <w:r w:rsidR="001A03EC" w:rsidRPr="00493380">
        <w:rPr>
          <w:rFonts w:cs="Arial"/>
          <w:lang w:eastAsia="ja-JP"/>
        </w:rPr>
      </w:r>
      <w:r w:rsidR="001A03EC" w:rsidRPr="00493380">
        <w:rPr>
          <w:rFonts w:cs="Arial"/>
          <w:lang w:eastAsia="ja-JP"/>
        </w:rPr>
        <w:fldChar w:fldCharType="separate"/>
      </w:r>
      <w:r w:rsidR="00E37DB2" w:rsidRPr="00E37DB2">
        <w:t>Table 5</w:t>
      </w:r>
      <w:r w:rsidR="001A03EC" w:rsidRPr="00493380">
        <w:rPr>
          <w:rFonts w:cs="Arial"/>
          <w:lang w:eastAsia="ja-JP"/>
        </w:rPr>
        <w:fldChar w:fldCharType="end"/>
      </w:r>
      <w:r w:rsidR="001A03EC" w:rsidRPr="00754D04">
        <w:rPr>
          <w:rFonts w:cs="Arial"/>
          <w:lang w:eastAsia="ja-JP"/>
        </w:rPr>
        <w:t xml:space="preserve"> to </w:t>
      </w:r>
      <w:r w:rsidR="001A03EC" w:rsidRPr="00493380">
        <w:rPr>
          <w:rFonts w:cs="Arial"/>
          <w:lang w:eastAsia="ja-JP"/>
        </w:rPr>
        <w:fldChar w:fldCharType="begin"/>
      </w:r>
      <w:r w:rsidR="001A03EC" w:rsidRPr="0072212A">
        <w:rPr>
          <w:rFonts w:cs="Arial"/>
          <w:lang w:eastAsia="ja-JP"/>
        </w:rPr>
        <w:instrText xml:space="preserve"> REF _Ref34989124 \h </w:instrText>
      </w:r>
      <w:r w:rsidR="00493380" w:rsidRPr="0072212A">
        <w:rPr>
          <w:rFonts w:cs="Arial"/>
          <w:lang w:eastAsia="ja-JP"/>
        </w:rPr>
        <w:instrText xml:space="preserve"> \* MERGEFORMAT </w:instrText>
      </w:r>
      <w:r w:rsidR="001A03EC" w:rsidRPr="00493380">
        <w:rPr>
          <w:rFonts w:cs="Arial"/>
          <w:lang w:eastAsia="ja-JP"/>
        </w:rPr>
      </w:r>
      <w:r w:rsidR="001A03EC" w:rsidRPr="00493380">
        <w:rPr>
          <w:rFonts w:cs="Arial"/>
          <w:lang w:eastAsia="ja-JP"/>
        </w:rPr>
        <w:fldChar w:fldCharType="separate"/>
      </w:r>
      <w:r w:rsidR="00E37DB2" w:rsidRPr="00E37DB2">
        <w:t>Table 8</w:t>
      </w:r>
      <w:r w:rsidR="001A03EC" w:rsidRPr="00493380">
        <w:rPr>
          <w:rFonts w:cs="Arial"/>
          <w:lang w:eastAsia="ja-JP"/>
        </w:rPr>
        <w:fldChar w:fldCharType="end"/>
      </w:r>
      <w:r w:rsidR="001A03EC" w:rsidRPr="00754D04">
        <w:rPr>
          <w:rFonts w:cs="Arial"/>
          <w:lang w:eastAsia="ja-JP"/>
        </w:rPr>
        <w:t xml:space="preserve"> as a reference</w:t>
      </w:r>
      <w:r w:rsidR="00302737" w:rsidRPr="00754D04">
        <w:rPr>
          <w:rFonts w:cs="Arial"/>
          <w:lang w:eastAsia="ja-JP"/>
        </w:rPr>
        <w:t>. More details can be found in Section 5.3 and 6.4 of TS</w:t>
      </w:r>
      <w:r w:rsidR="00302737" w:rsidRPr="00233928">
        <w:rPr>
          <w:rFonts w:cs="Arial"/>
          <w:lang w:eastAsia="ja-JP"/>
        </w:rPr>
        <w:t xml:space="preserve"> 38.214</w:t>
      </w:r>
      <w:r w:rsidR="001A03EC" w:rsidRPr="00233928">
        <w:rPr>
          <w:rFonts w:cs="Arial"/>
          <w:lang w:eastAsia="ja-JP"/>
        </w:rPr>
        <w:t>.</w:t>
      </w:r>
      <w:r w:rsidRPr="00233928">
        <w:rPr>
          <w:rFonts w:cs="Arial"/>
          <w:lang w:eastAsia="ja-JP"/>
        </w:rPr>
        <w:t xml:space="preserve"> </w:t>
      </w:r>
    </w:p>
    <w:p w14:paraId="49FAA34C" w14:textId="69AB7A26" w:rsidR="00B959B2" w:rsidRPr="00754D04" w:rsidRDefault="001A03EC" w:rsidP="001A03EC">
      <w:pPr>
        <w:pStyle w:val="Caption"/>
        <w:keepNext/>
        <w:jc w:val="center"/>
        <w:rPr>
          <w:szCs w:val="20"/>
        </w:rPr>
      </w:pPr>
      <w:bookmarkStart w:id="45" w:name="_Ref34989120"/>
      <w:r w:rsidRPr="00233928">
        <w:rPr>
          <w:szCs w:val="20"/>
        </w:rPr>
        <w:t xml:space="preserve">Table </w:t>
      </w:r>
      <w:r w:rsidRPr="001A03EC">
        <w:rPr>
          <w:szCs w:val="20"/>
        </w:rPr>
        <w:fldChar w:fldCharType="begin"/>
      </w:r>
      <w:r w:rsidRPr="0072212A">
        <w:rPr>
          <w:szCs w:val="20"/>
        </w:rPr>
        <w:instrText xml:space="preserve"> SEQ Table \* ARABIC </w:instrText>
      </w:r>
      <w:r w:rsidRPr="001A03EC">
        <w:rPr>
          <w:szCs w:val="20"/>
        </w:rPr>
        <w:fldChar w:fldCharType="separate"/>
      </w:r>
      <w:r w:rsidR="00E37DB2">
        <w:rPr>
          <w:noProof/>
          <w:szCs w:val="20"/>
        </w:rPr>
        <w:t>5</w:t>
      </w:r>
      <w:r w:rsidRPr="001A03EC">
        <w:rPr>
          <w:szCs w:val="20"/>
        </w:rPr>
        <w:fldChar w:fldCharType="end"/>
      </w:r>
      <w:bookmarkEnd w:id="45"/>
      <w:r w:rsidRPr="00754D04">
        <w:rPr>
          <w:szCs w:val="20"/>
        </w:rPr>
        <w:t xml:space="preserve"> </w:t>
      </w:r>
      <w:r w:rsidR="00B959B2" w:rsidRPr="001A03EC">
        <w:rPr>
          <w:rFonts w:eastAsia="Times New Roman" w:cs="Times New Roman"/>
          <w:b w:val="0"/>
          <w:color w:val="000000"/>
          <w:szCs w:val="20"/>
          <w:lang w:val="x-none"/>
        </w:rPr>
        <w:t>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959B2" w:rsidRPr="00283E8A" w14:paraId="58BE0F8E" w14:textId="77777777" w:rsidTr="00B959B2">
        <w:trPr>
          <w:jc w:val="center"/>
        </w:trPr>
        <w:tc>
          <w:tcPr>
            <w:tcW w:w="828" w:type="dxa"/>
            <w:vMerge w:val="restart"/>
            <w:shd w:val="clear" w:color="auto" w:fill="auto"/>
            <w:vAlign w:val="center"/>
          </w:tcPr>
          <w:p w14:paraId="2F577221" w14:textId="70116623" w:rsidR="00B959B2" w:rsidRPr="001A03EC" w:rsidRDefault="009515CE" w:rsidP="00B959B2">
            <w:pPr>
              <w:keepNext/>
              <w:keepLines/>
              <w:jc w:val="center"/>
              <w:rPr>
                <w:rFonts w:eastAsia="Batang" w:cs="Times New Roman"/>
                <w:b/>
                <w:color w:val="000000"/>
                <w:szCs w:val="20"/>
              </w:rPr>
            </w:pPr>
            <w:r>
              <w:rPr>
                <w:rFonts w:eastAsia="Batang" w:cs="Times New Roman"/>
                <w:b/>
                <w:color w:val="000000"/>
                <w:position w:val="-8"/>
                <w:szCs w:val="20"/>
              </w:rPr>
              <w:pict w14:anchorId="46A6EC2E">
                <v:shape id="_x0000_i1026" type="#_x0000_t75" style="width:18.75pt;height:18.75pt">
                  <v:imagedata r:id="rId22" o:title=""/>
                </v:shape>
              </w:pict>
            </w:r>
          </w:p>
        </w:tc>
        <w:tc>
          <w:tcPr>
            <w:tcW w:w="7547" w:type="dxa"/>
            <w:gridSpan w:val="2"/>
            <w:shd w:val="clear" w:color="auto" w:fill="auto"/>
          </w:tcPr>
          <w:p w14:paraId="48C21575" w14:textId="77777777" w:rsidR="00B959B2" w:rsidRPr="00233928" w:rsidRDefault="00B959B2" w:rsidP="00B959B2">
            <w:pPr>
              <w:keepNext/>
              <w:keepLines/>
              <w:jc w:val="center"/>
              <w:rPr>
                <w:rFonts w:eastAsia="Batang" w:cs="Times New Roman"/>
                <w:b/>
                <w:color w:val="000000"/>
                <w:szCs w:val="20"/>
              </w:rPr>
            </w:pPr>
            <w:r w:rsidRPr="00754D04">
              <w:rPr>
                <w:rFonts w:eastAsia="Batang" w:cs="Times New Roman"/>
                <w:b/>
                <w:color w:val="000000"/>
                <w:szCs w:val="20"/>
              </w:rPr>
              <w:t xml:space="preserve">PDSCH decoding time </w:t>
            </w:r>
            <w:r w:rsidRPr="00754D04">
              <w:rPr>
                <w:rFonts w:eastAsia="Batang" w:cs="Times New Roman"/>
                <w:b/>
                <w:i/>
                <w:color w:val="000000"/>
                <w:szCs w:val="20"/>
              </w:rPr>
              <w:t>N</w:t>
            </w:r>
            <w:r w:rsidRPr="00233928">
              <w:rPr>
                <w:rFonts w:eastAsia="Batang" w:cs="Times New Roman"/>
                <w:b/>
                <w:i/>
                <w:color w:val="000000"/>
                <w:szCs w:val="20"/>
                <w:vertAlign w:val="subscript"/>
              </w:rPr>
              <w:t>1</w:t>
            </w:r>
            <w:r w:rsidRPr="00233928">
              <w:rPr>
                <w:rFonts w:eastAsia="Batang" w:cs="Times New Roman"/>
                <w:b/>
                <w:color w:val="000000"/>
                <w:szCs w:val="20"/>
              </w:rPr>
              <w:t xml:space="preserve"> [symbols]</w:t>
            </w:r>
          </w:p>
        </w:tc>
      </w:tr>
      <w:tr w:rsidR="00B959B2" w:rsidRPr="00283E8A" w14:paraId="46A6475F" w14:textId="77777777" w:rsidTr="00B959B2">
        <w:trPr>
          <w:jc w:val="center"/>
        </w:trPr>
        <w:tc>
          <w:tcPr>
            <w:tcW w:w="828" w:type="dxa"/>
            <w:vMerge/>
            <w:shd w:val="clear" w:color="auto" w:fill="auto"/>
          </w:tcPr>
          <w:p w14:paraId="0E67A390" w14:textId="77777777" w:rsidR="00B959B2" w:rsidRPr="0072212A" w:rsidRDefault="00B959B2" w:rsidP="00B959B2">
            <w:pPr>
              <w:keepNext/>
              <w:keepLines/>
              <w:jc w:val="center"/>
              <w:rPr>
                <w:rFonts w:eastAsia="Batang" w:cs="Times New Roman"/>
                <w:b/>
                <w:color w:val="000000"/>
                <w:szCs w:val="20"/>
              </w:rPr>
            </w:pPr>
          </w:p>
        </w:tc>
        <w:tc>
          <w:tcPr>
            <w:tcW w:w="3773" w:type="dxa"/>
            <w:shd w:val="clear" w:color="auto" w:fill="auto"/>
          </w:tcPr>
          <w:p w14:paraId="38FA9125" w14:textId="31F025A5" w:rsidR="00B959B2" w:rsidRPr="001825DF" w:rsidRDefault="00B959B2" w:rsidP="00B959B2">
            <w:pPr>
              <w:keepNext/>
              <w:keepLines/>
              <w:jc w:val="center"/>
              <w:rPr>
                <w:rFonts w:eastAsia="Batang" w:cs="Times New Roman"/>
                <w:b/>
                <w:color w:val="000000"/>
                <w:szCs w:val="20"/>
              </w:rPr>
            </w:pPr>
            <w:r w:rsidRPr="001825DF">
              <w:rPr>
                <w:rFonts w:eastAsia="Batang" w:cs="Times New Roman"/>
                <w:b/>
                <w:color w:val="000000"/>
                <w:szCs w:val="20"/>
              </w:rPr>
              <w:t>Only front-loaded DMRS</w:t>
            </w:r>
          </w:p>
        </w:tc>
        <w:tc>
          <w:tcPr>
            <w:tcW w:w="3774" w:type="dxa"/>
          </w:tcPr>
          <w:p w14:paraId="7F9F1D5E" w14:textId="60BA9B2E" w:rsidR="00B959B2" w:rsidRPr="00754D04" w:rsidRDefault="00B959B2" w:rsidP="00B959B2">
            <w:pPr>
              <w:keepNext/>
              <w:keepLines/>
              <w:jc w:val="center"/>
              <w:rPr>
                <w:rFonts w:eastAsia="Batang" w:cs="Times New Roman"/>
                <w:b/>
                <w:color w:val="000000"/>
                <w:szCs w:val="20"/>
              </w:rPr>
            </w:pPr>
            <w:r w:rsidRPr="00754D04">
              <w:rPr>
                <w:rFonts w:eastAsia="Batang" w:cs="Times New Roman"/>
                <w:b/>
                <w:color w:val="000000"/>
                <w:szCs w:val="20"/>
              </w:rPr>
              <w:t xml:space="preserve">Additional DMRS symbol configured </w:t>
            </w:r>
          </w:p>
          <w:p w14:paraId="163692B1" w14:textId="464B1C4C" w:rsidR="00B959B2" w:rsidRPr="006916FA" w:rsidRDefault="00B959B2" w:rsidP="00B959B2">
            <w:pPr>
              <w:keepNext/>
              <w:keepLines/>
              <w:jc w:val="center"/>
              <w:rPr>
                <w:rFonts w:eastAsia="Batang" w:cs="Times New Roman"/>
                <w:b/>
                <w:color w:val="000000"/>
                <w:szCs w:val="20"/>
              </w:rPr>
            </w:pPr>
            <w:r w:rsidRPr="00233928">
              <w:rPr>
                <w:rFonts w:eastAsia="Batang" w:cs="Times New Roman"/>
                <w:b/>
                <w:color w:val="000000"/>
                <w:szCs w:val="20"/>
              </w:rPr>
              <w:t xml:space="preserve">or no higher layer parameter configured </w:t>
            </w:r>
          </w:p>
        </w:tc>
      </w:tr>
      <w:tr w:rsidR="00B959B2" w:rsidRPr="00283E8A" w14:paraId="75E1F6BE" w14:textId="77777777" w:rsidTr="00B959B2">
        <w:trPr>
          <w:jc w:val="center"/>
        </w:trPr>
        <w:tc>
          <w:tcPr>
            <w:tcW w:w="828" w:type="dxa"/>
            <w:shd w:val="clear" w:color="auto" w:fill="auto"/>
          </w:tcPr>
          <w:p w14:paraId="740CF4C1"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0</w:t>
            </w:r>
          </w:p>
        </w:tc>
        <w:tc>
          <w:tcPr>
            <w:tcW w:w="3773" w:type="dxa"/>
            <w:shd w:val="clear" w:color="auto" w:fill="auto"/>
          </w:tcPr>
          <w:p w14:paraId="301689E0"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8</w:t>
            </w:r>
          </w:p>
        </w:tc>
        <w:tc>
          <w:tcPr>
            <w:tcW w:w="3774" w:type="dxa"/>
          </w:tcPr>
          <w:p w14:paraId="6BB4104B" w14:textId="590FA560" w:rsidR="00B959B2" w:rsidRPr="00754D04" w:rsidRDefault="00B959B2" w:rsidP="00B959B2">
            <w:pPr>
              <w:keepNext/>
              <w:keepLines/>
              <w:jc w:val="center"/>
              <w:rPr>
                <w:rFonts w:eastAsia="Batang" w:cs="Times New Roman"/>
                <w:color w:val="000000"/>
                <w:szCs w:val="20"/>
              </w:rPr>
            </w:pPr>
            <w:r w:rsidRPr="00754D04">
              <w:rPr>
                <w:rFonts w:eastAsia="Batang" w:cs="Times New Roman"/>
                <w:i/>
                <w:color w:val="000000"/>
                <w:szCs w:val="20"/>
              </w:rPr>
              <w:t>13 or 14 depending on the position of additional DMRS</w:t>
            </w:r>
          </w:p>
        </w:tc>
      </w:tr>
      <w:tr w:rsidR="00B959B2" w:rsidRPr="001A03EC" w14:paraId="1714EF8B" w14:textId="77777777" w:rsidTr="00B959B2">
        <w:trPr>
          <w:jc w:val="center"/>
        </w:trPr>
        <w:tc>
          <w:tcPr>
            <w:tcW w:w="828" w:type="dxa"/>
            <w:shd w:val="clear" w:color="auto" w:fill="auto"/>
          </w:tcPr>
          <w:p w14:paraId="78C3CDA2"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1</w:t>
            </w:r>
          </w:p>
        </w:tc>
        <w:tc>
          <w:tcPr>
            <w:tcW w:w="3773" w:type="dxa"/>
            <w:shd w:val="clear" w:color="auto" w:fill="auto"/>
          </w:tcPr>
          <w:p w14:paraId="0AB4AE60"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10</w:t>
            </w:r>
          </w:p>
        </w:tc>
        <w:tc>
          <w:tcPr>
            <w:tcW w:w="3774" w:type="dxa"/>
          </w:tcPr>
          <w:p w14:paraId="5092495A"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13</w:t>
            </w:r>
          </w:p>
        </w:tc>
      </w:tr>
      <w:tr w:rsidR="00B959B2" w:rsidRPr="001A03EC" w14:paraId="54104811" w14:textId="77777777" w:rsidTr="00B959B2">
        <w:trPr>
          <w:trHeight w:val="47"/>
          <w:jc w:val="center"/>
        </w:trPr>
        <w:tc>
          <w:tcPr>
            <w:tcW w:w="828" w:type="dxa"/>
            <w:shd w:val="clear" w:color="auto" w:fill="auto"/>
          </w:tcPr>
          <w:p w14:paraId="193665EA"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2</w:t>
            </w:r>
          </w:p>
        </w:tc>
        <w:tc>
          <w:tcPr>
            <w:tcW w:w="3773" w:type="dxa"/>
            <w:shd w:val="clear" w:color="auto" w:fill="auto"/>
          </w:tcPr>
          <w:p w14:paraId="56F0813F"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17</w:t>
            </w:r>
          </w:p>
        </w:tc>
        <w:tc>
          <w:tcPr>
            <w:tcW w:w="3774" w:type="dxa"/>
          </w:tcPr>
          <w:p w14:paraId="639B336A"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20</w:t>
            </w:r>
          </w:p>
        </w:tc>
      </w:tr>
      <w:tr w:rsidR="00B959B2" w:rsidRPr="001A03EC" w14:paraId="5DE919AE" w14:textId="77777777" w:rsidTr="00B959B2">
        <w:trPr>
          <w:jc w:val="center"/>
        </w:trPr>
        <w:tc>
          <w:tcPr>
            <w:tcW w:w="828" w:type="dxa"/>
            <w:shd w:val="clear" w:color="auto" w:fill="auto"/>
          </w:tcPr>
          <w:p w14:paraId="0FA996DC"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3</w:t>
            </w:r>
          </w:p>
        </w:tc>
        <w:tc>
          <w:tcPr>
            <w:tcW w:w="3773" w:type="dxa"/>
            <w:shd w:val="clear" w:color="auto" w:fill="auto"/>
          </w:tcPr>
          <w:p w14:paraId="780D31DD"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20</w:t>
            </w:r>
          </w:p>
        </w:tc>
        <w:tc>
          <w:tcPr>
            <w:tcW w:w="3774" w:type="dxa"/>
          </w:tcPr>
          <w:p w14:paraId="2D3ED11D"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24</w:t>
            </w:r>
          </w:p>
        </w:tc>
      </w:tr>
    </w:tbl>
    <w:p w14:paraId="528B0160" w14:textId="77777777" w:rsidR="00B959B2" w:rsidRPr="00B33986" w:rsidRDefault="00B959B2" w:rsidP="00B959B2">
      <w:pPr>
        <w:spacing w:after="180"/>
        <w:rPr>
          <w:rFonts w:eastAsia="Times New Roman" w:cs="Times New Roman"/>
          <w:szCs w:val="20"/>
        </w:rPr>
      </w:pPr>
    </w:p>
    <w:p w14:paraId="39C09F8F" w14:textId="5CED7399" w:rsidR="00B959B2" w:rsidRPr="00754D04" w:rsidRDefault="001A03EC" w:rsidP="001A03EC">
      <w:pPr>
        <w:pStyle w:val="Caption"/>
        <w:keepNext/>
        <w:jc w:val="center"/>
        <w:rPr>
          <w:szCs w:val="20"/>
        </w:rPr>
      </w:pPr>
      <w:r w:rsidRPr="00754D04">
        <w:rPr>
          <w:szCs w:val="20"/>
        </w:rPr>
        <w:t xml:space="preserve">Table </w:t>
      </w:r>
      <w:r w:rsidRPr="001A03EC">
        <w:rPr>
          <w:szCs w:val="20"/>
        </w:rPr>
        <w:fldChar w:fldCharType="begin"/>
      </w:r>
      <w:r w:rsidRPr="0072212A">
        <w:rPr>
          <w:szCs w:val="20"/>
        </w:rPr>
        <w:instrText xml:space="preserve"> SEQ Table \* ARABIC </w:instrText>
      </w:r>
      <w:r w:rsidRPr="001A03EC">
        <w:rPr>
          <w:szCs w:val="20"/>
        </w:rPr>
        <w:fldChar w:fldCharType="separate"/>
      </w:r>
      <w:r w:rsidR="00E37DB2">
        <w:rPr>
          <w:noProof/>
          <w:szCs w:val="20"/>
        </w:rPr>
        <w:t>6</w:t>
      </w:r>
      <w:r w:rsidRPr="001A03EC">
        <w:rPr>
          <w:szCs w:val="20"/>
        </w:rPr>
        <w:fldChar w:fldCharType="end"/>
      </w:r>
      <w:r w:rsidRPr="00754D04">
        <w:rPr>
          <w:szCs w:val="20"/>
        </w:rPr>
        <w:t xml:space="preserve"> </w:t>
      </w:r>
      <w:r w:rsidR="00B959B2" w:rsidRPr="001A03EC">
        <w:rPr>
          <w:rFonts w:eastAsia="Times New Roman" w:cs="Times New Roman"/>
          <w:b w:val="0"/>
          <w:color w:val="000000"/>
          <w:szCs w:val="20"/>
          <w:lang w:val="x-none"/>
        </w:rPr>
        <w:t xml:space="preserve">PDSCH processing time for PDSCH processing capability </w:t>
      </w:r>
      <w:r w:rsidR="00B959B2" w:rsidRPr="00754D04">
        <w:rPr>
          <w:rFonts w:eastAsia="Times New Roman" w:cs="Times New Roman"/>
          <w:b w:val="0"/>
          <w:color w:val="000000"/>
          <w:szCs w:val="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B959B2" w:rsidRPr="00283E8A" w14:paraId="361CA3FE" w14:textId="77777777" w:rsidTr="00B959B2">
        <w:trPr>
          <w:jc w:val="center"/>
        </w:trPr>
        <w:tc>
          <w:tcPr>
            <w:tcW w:w="704" w:type="dxa"/>
            <w:vMerge w:val="restart"/>
            <w:shd w:val="clear" w:color="auto" w:fill="auto"/>
            <w:vAlign w:val="center"/>
          </w:tcPr>
          <w:p w14:paraId="2DB60911" w14:textId="66884CEA" w:rsidR="00B959B2" w:rsidRPr="001A03EC" w:rsidRDefault="009515CE" w:rsidP="00B959B2">
            <w:pPr>
              <w:keepNext/>
              <w:keepLines/>
              <w:jc w:val="center"/>
              <w:rPr>
                <w:rFonts w:eastAsia="Batang" w:cs="Times New Roman"/>
                <w:b/>
                <w:color w:val="000000"/>
                <w:szCs w:val="20"/>
              </w:rPr>
            </w:pPr>
            <w:r>
              <w:rPr>
                <w:rFonts w:eastAsia="Batang" w:cs="Times New Roman"/>
                <w:b/>
                <w:color w:val="000000"/>
                <w:position w:val="-8"/>
                <w:szCs w:val="20"/>
              </w:rPr>
              <w:pict w14:anchorId="5EF3E463">
                <v:shape id="_x0000_i1027" type="#_x0000_t75" style="width:18.75pt;height:18.75pt">
                  <v:imagedata r:id="rId22" o:title=""/>
                </v:shape>
              </w:pict>
            </w:r>
          </w:p>
        </w:tc>
        <w:tc>
          <w:tcPr>
            <w:tcW w:w="8102" w:type="dxa"/>
            <w:shd w:val="clear" w:color="auto" w:fill="auto"/>
          </w:tcPr>
          <w:p w14:paraId="3B869C08" w14:textId="77777777" w:rsidR="00B959B2" w:rsidRPr="00233928" w:rsidRDefault="00B959B2" w:rsidP="00B959B2">
            <w:pPr>
              <w:keepNext/>
              <w:keepLines/>
              <w:jc w:val="center"/>
              <w:rPr>
                <w:rFonts w:eastAsia="Batang" w:cs="Times New Roman"/>
                <w:b/>
                <w:color w:val="000000"/>
                <w:szCs w:val="20"/>
              </w:rPr>
            </w:pPr>
            <w:r w:rsidRPr="00754D04">
              <w:rPr>
                <w:rFonts w:eastAsia="Batang" w:cs="Times New Roman"/>
                <w:b/>
                <w:color w:val="000000"/>
                <w:szCs w:val="20"/>
              </w:rPr>
              <w:t xml:space="preserve">PDSCH decoding time </w:t>
            </w:r>
            <w:r w:rsidRPr="00754D04">
              <w:rPr>
                <w:rFonts w:eastAsia="Batang" w:cs="Times New Roman"/>
                <w:b/>
                <w:i/>
                <w:color w:val="000000"/>
                <w:szCs w:val="20"/>
              </w:rPr>
              <w:t>N</w:t>
            </w:r>
            <w:r w:rsidRPr="00233928">
              <w:rPr>
                <w:rFonts w:eastAsia="Batang" w:cs="Times New Roman"/>
                <w:b/>
                <w:i/>
                <w:color w:val="000000"/>
                <w:szCs w:val="20"/>
                <w:vertAlign w:val="subscript"/>
              </w:rPr>
              <w:t>1</w:t>
            </w:r>
            <w:r w:rsidRPr="00233928">
              <w:rPr>
                <w:rFonts w:eastAsia="Batang" w:cs="Times New Roman"/>
                <w:b/>
                <w:color w:val="000000"/>
                <w:szCs w:val="20"/>
              </w:rPr>
              <w:t xml:space="preserve"> [symbols]</w:t>
            </w:r>
          </w:p>
        </w:tc>
      </w:tr>
      <w:tr w:rsidR="00B959B2" w:rsidRPr="001A03EC" w14:paraId="7CEC4729" w14:textId="77777777" w:rsidTr="00B959B2">
        <w:trPr>
          <w:jc w:val="center"/>
        </w:trPr>
        <w:tc>
          <w:tcPr>
            <w:tcW w:w="704" w:type="dxa"/>
            <w:vMerge/>
            <w:shd w:val="clear" w:color="auto" w:fill="auto"/>
          </w:tcPr>
          <w:p w14:paraId="03CC0CE3" w14:textId="77777777" w:rsidR="00B959B2" w:rsidRPr="0072212A" w:rsidRDefault="00B959B2" w:rsidP="00B959B2">
            <w:pPr>
              <w:keepNext/>
              <w:keepLines/>
              <w:jc w:val="center"/>
              <w:rPr>
                <w:rFonts w:eastAsia="Batang" w:cs="Times New Roman"/>
                <w:b/>
                <w:color w:val="000000"/>
                <w:szCs w:val="20"/>
              </w:rPr>
            </w:pPr>
          </w:p>
        </w:tc>
        <w:tc>
          <w:tcPr>
            <w:tcW w:w="8102" w:type="dxa"/>
            <w:shd w:val="clear" w:color="auto" w:fill="auto"/>
          </w:tcPr>
          <w:p w14:paraId="46170A20" w14:textId="7A377B90" w:rsidR="00B959B2" w:rsidRPr="00B33986" w:rsidRDefault="001A03EC" w:rsidP="00B959B2">
            <w:pPr>
              <w:keepNext/>
              <w:keepLines/>
              <w:jc w:val="center"/>
              <w:rPr>
                <w:rFonts w:eastAsia="Batang" w:cs="Times New Roman"/>
                <w:b/>
                <w:i/>
                <w:color w:val="000000"/>
                <w:szCs w:val="20"/>
              </w:rPr>
            </w:pPr>
            <w:r w:rsidRPr="00B33986">
              <w:rPr>
                <w:rFonts w:eastAsia="Batang" w:cs="Times New Roman"/>
                <w:b/>
                <w:i/>
                <w:color w:val="000000"/>
                <w:szCs w:val="20"/>
              </w:rPr>
              <w:t>Only front-loaded DMRS</w:t>
            </w:r>
          </w:p>
        </w:tc>
      </w:tr>
      <w:tr w:rsidR="00B959B2" w:rsidRPr="001A03EC" w14:paraId="4C8917DB" w14:textId="77777777" w:rsidTr="00B959B2">
        <w:trPr>
          <w:jc w:val="center"/>
        </w:trPr>
        <w:tc>
          <w:tcPr>
            <w:tcW w:w="704" w:type="dxa"/>
            <w:shd w:val="clear" w:color="auto" w:fill="auto"/>
          </w:tcPr>
          <w:p w14:paraId="0F72F26C"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0</w:t>
            </w:r>
          </w:p>
        </w:tc>
        <w:tc>
          <w:tcPr>
            <w:tcW w:w="8102" w:type="dxa"/>
            <w:shd w:val="clear" w:color="auto" w:fill="auto"/>
          </w:tcPr>
          <w:p w14:paraId="47CADCE5"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3</w:t>
            </w:r>
          </w:p>
        </w:tc>
      </w:tr>
      <w:tr w:rsidR="00B959B2" w:rsidRPr="001A03EC" w14:paraId="6EB860FC" w14:textId="77777777" w:rsidTr="00B959B2">
        <w:trPr>
          <w:jc w:val="center"/>
        </w:trPr>
        <w:tc>
          <w:tcPr>
            <w:tcW w:w="704" w:type="dxa"/>
            <w:shd w:val="clear" w:color="auto" w:fill="auto"/>
          </w:tcPr>
          <w:p w14:paraId="4264FE28"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1</w:t>
            </w:r>
          </w:p>
        </w:tc>
        <w:tc>
          <w:tcPr>
            <w:tcW w:w="8102" w:type="dxa"/>
            <w:shd w:val="clear" w:color="auto" w:fill="auto"/>
          </w:tcPr>
          <w:p w14:paraId="377716F4"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4.5</w:t>
            </w:r>
          </w:p>
        </w:tc>
      </w:tr>
      <w:tr w:rsidR="00B959B2" w:rsidRPr="001A03EC" w14:paraId="28FEC978" w14:textId="77777777" w:rsidTr="00B959B2">
        <w:trPr>
          <w:trHeight w:val="47"/>
          <w:jc w:val="center"/>
        </w:trPr>
        <w:tc>
          <w:tcPr>
            <w:tcW w:w="704" w:type="dxa"/>
            <w:shd w:val="clear" w:color="auto" w:fill="auto"/>
          </w:tcPr>
          <w:p w14:paraId="326D954A"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2</w:t>
            </w:r>
          </w:p>
        </w:tc>
        <w:tc>
          <w:tcPr>
            <w:tcW w:w="8102" w:type="dxa"/>
            <w:shd w:val="clear" w:color="auto" w:fill="auto"/>
          </w:tcPr>
          <w:p w14:paraId="31050788" w14:textId="77777777" w:rsidR="00B959B2" w:rsidRPr="001A03EC" w:rsidRDefault="00B959B2" w:rsidP="00B959B2">
            <w:pPr>
              <w:keepNext/>
              <w:keepLines/>
              <w:jc w:val="center"/>
              <w:rPr>
                <w:rFonts w:eastAsia="Batang" w:cs="Times New Roman"/>
                <w:color w:val="000000"/>
                <w:szCs w:val="20"/>
              </w:rPr>
            </w:pPr>
            <w:r w:rsidRPr="001A03EC">
              <w:rPr>
                <w:rFonts w:eastAsia="Batang" w:cs="Times New Roman"/>
                <w:color w:val="000000"/>
                <w:szCs w:val="20"/>
              </w:rPr>
              <w:t>9 for frequency range 1</w:t>
            </w:r>
          </w:p>
        </w:tc>
      </w:tr>
    </w:tbl>
    <w:p w14:paraId="595FDA84" w14:textId="4F1C04EC" w:rsidR="00B959B2" w:rsidRPr="001A03EC" w:rsidRDefault="00B959B2" w:rsidP="0011141D">
      <w:pPr>
        <w:rPr>
          <w:rFonts w:cs="Arial"/>
          <w:szCs w:val="20"/>
          <w:lang w:eastAsia="ja-JP"/>
        </w:rPr>
      </w:pPr>
    </w:p>
    <w:p w14:paraId="7DE745A5" w14:textId="45EF56CE" w:rsidR="001A03EC" w:rsidRPr="001A03EC" w:rsidRDefault="001A03EC" w:rsidP="001A03EC">
      <w:pPr>
        <w:pStyle w:val="Caption"/>
        <w:jc w:val="center"/>
        <w:rPr>
          <w:rFonts w:eastAsia="Times New Roman" w:cs="Times New Roman"/>
          <w:i/>
          <w:color w:val="000000"/>
          <w:szCs w:val="20"/>
          <w:lang w:val="x-none"/>
        </w:rPr>
      </w:pPr>
      <w:r w:rsidRPr="00754D04">
        <w:rPr>
          <w:szCs w:val="20"/>
        </w:rPr>
        <w:t xml:space="preserve">Table </w:t>
      </w:r>
      <w:r w:rsidRPr="001A03EC">
        <w:rPr>
          <w:szCs w:val="20"/>
        </w:rPr>
        <w:fldChar w:fldCharType="begin"/>
      </w:r>
      <w:r w:rsidRPr="0072212A">
        <w:rPr>
          <w:szCs w:val="20"/>
        </w:rPr>
        <w:instrText xml:space="preserve"> SEQ Table \* ARABIC </w:instrText>
      </w:r>
      <w:r w:rsidRPr="001A03EC">
        <w:rPr>
          <w:szCs w:val="20"/>
        </w:rPr>
        <w:fldChar w:fldCharType="separate"/>
      </w:r>
      <w:r w:rsidR="00E37DB2">
        <w:rPr>
          <w:noProof/>
          <w:szCs w:val="20"/>
        </w:rPr>
        <w:t>7</w:t>
      </w:r>
      <w:r w:rsidRPr="001A03EC">
        <w:rPr>
          <w:szCs w:val="20"/>
        </w:rPr>
        <w:fldChar w:fldCharType="end"/>
      </w:r>
      <w:r w:rsidRPr="00754D04">
        <w:rPr>
          <w:szCs w:val="20"/>
        </w:rPr>
        <w:t xml:space="preserve"> </w:t>
      </w:r>
      <w:r w:rsidRPr="001A03EC">
        <w:rPr>
          <w:rFonts w:eastAsia="Times New Roman" w:cs="Times New Roman"/>
          <w:color w:val="000000"/>
          <w:szCs w:val="20"/>
          <w:lang w:val="x-none"/>
        </w:rPr>
        <w:t>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A03EC" w:rsidRPr="001A03EC" w14:paraId="6F0EB931" w14:textId="77777777" w:rsidTr="00335CA3">
        <w:trPr>
          <w:jc w:val="center"/>
        </w:trPr>
        <w:tc>
          <w:tcPr>
            <w:tcW w:w="828" w:type="dxa"/>
            <w:shd w:val="clear" w:color="auto" w:fill="auto"/>
            <w:vAlign w:val="center"/>
          </w:tcPr>
          <w:p w14:paraId="2C67BB1C" w14:textId="15FBA51F" w:rsidR="001A03EC" w:rsidRPr="001A03EC" w:rsidRDefault="009515CE" w:rsidP="001A03EC">
            <w:pPr>
              <w:keepNext/>
              <w:keepLines/>
              <w:jc w:val="center"/>
              <w:rPr>
                <w:rFonts w:eastAsia="Batang" w:cs="Times New Roman"/>
                <w:color w:val="000000"/>
                <w:szCs w:val="20"/>
              </w:rPr>
            </w:pPr>
            <w:r>
              <w:rPr>
                <w:rFonts w:eastAsia="Batang" w:cs="Times New Roman"/>
                <w:color w:val="000000"/>
                <w:position w:val="-8"/>
                <w:szCs w:val="20"/>
              </w:rPr>
              <w:lastRenderedPageBreak/>
              <w:pict w14:anchorId="090A1B9C">
                <v:shape id="_x0000_i1028" type="#_x0000_t75" style="width:18.75pt;height:18.75pt">
                  <v:imagedata r:id="rId23" o:title=""/>
                </v:shape>
              </w:pict>
            </w:r>
          </w:p>
        </w:tc>
        <w:tc>
          <w:tcPr>
            <w:tcW w:w="4165" w:type="dxa"/>
            <w:shd w:val="clear" w:color="auto" w:fill="auto"/>
          </w:tcPr>
          <w:p w14:paraId="2281F7DE" w14:textId="77777777" w:rsidR="001A03EC" w:rsidRPr="001A03EC" w:rsidRDefault="001A03EC" w:rsidP="001A03EC">
            <w:pPr>
              <w:keepNext/>
              <w:keepLines/>
              <w:jc w:val="center"/>
              <w:rPr>
                <w:rFonts w:eastAsia="Batang" w:cs="Times New Roman"/>
                <w:b/>
                <w:color w:val="000000"/>
                <w:szCs w:val="20"/>
              </w:rPr>
            </w:pPr>
            <w:r w:rsidRPr="001A03EC">
              <w:rPr>
                <w:rFonts w:eastAsia="Batang" w:cs="Times New Roman"/>
                <w:b/>
                <w:color w:val="000000"/>
                <w:szCs w:val="20"/>
              </w:rPr>
              <w:t xml:space="preserve">PUSCH preparation time </w:t>
            </w:r>
            <w:r w:rsidRPr="001A03EC">
              <w:rPr>
                <w:rFonts w:eastAsia="Batang" w:cs="Times New Roman"/>
                <w:b/>
                <w:i/>
                <w:color w:val="000000"/>
                <w:szCs w:val="20"/>
              </w:rPr>
              <w:t>N</w:t>
            </w:r>
            <w:r w:rsidRPr="001A03EC">
              <w:rPr>
                <w:rFonts w:eastAsia="Batang" w:cs="Times New Roman"/>
                <w:b/>
                <w:i/>
                <w:color w:val="000000"/>
                <w:szCs w:val="20"/>
                <w:vertAlign w:val="subscript"/>
              </w:rPr>
              <w:t>2</w:t>
            </w:r>
            <w:r w:rsidRPr="001A03EC">
              <w:rPr>
                <w:rFonts w:eastAsia="Batang" w:cs="Times New Roman"/>
                <w:b/>
                <w:color w:val="000000"/>
                <w:szCs w:val="20"/>
              </w:rPr>
              <w:t xml:space="preserve"> [symbols]</w:t>
            </w:r>
          </w:p>
        </w:tc>
      </w:tr>
      <w:tr w:rsidR="001A03EC" w:rsidRPr="001A03EC" w14:paraId="2BEFFB85" w14:textId="77777777" w:rsidTr="00335CA3">
        <w:trPr>
          <w:jc w:val="center"/>
        </w:trPr>
        <w:tc>
          <w:tcPr>
            <w:tcW w:w="828" w:type="dxa"/>
            <w:shd w:val="clear" w:color="auto" w:fill="auto"/>
          </w:tcPr>
          <w:p w14:paraId="22E379D3"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0</w:t>
            </w:r>
          </w:p>
        </w:tc>
        <w:tc>
          <w:tcPr>
            <w:tcW w:w="4165" w:type="dxa"/>
            <w:shd w:val="clear" w:color="auto" w:fill="auto"/>
          </w:tcPr>
          <w:p w14:paraId="0BC55239"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10</w:t>
            </w:r>
          </w:p>
        </w:tc>
      </w:tr>
      <w:tr w:rsidR="001A03EC" w:rsidRPr="001A03EC" w14:paraId="7D9E2A3F" w14:textId="77777777" w:rsidTr="00335CA3">
        <w:trPr>
          <w:jc w:val="center"/>
        </w:trPr>
        <w:tc>
          <w:tcPr>
            <w:tcW w:w="828" w:type="dxa"/>
            <w:shd w:val="clear" w:color="auto" w:fill="auto"/>
          </w:tcPr>
          <w:p w14:paraId="3090FA9A"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1</w:t>
            </w:r>
          </w:p>
        </w:tc>
        <w:tc>
          <w:tcPr>
            <w:tcW w:w="4165" w:type="dxa"/>
            <w:shd w:val="clear" w:color="auto" w:fill="auto"/>
          </w:tcPr>
          <w:p w14:paraId="44EAC541"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12</w:t>
            </w:r>
          </w:p>
        </w:tc>
      </w:tr>
      <w:tr w:rsidR="001A03EC" w:rsidRPr="001A03EC" w14:paraId="70A7EA79" w14:textId="77777777" w:rsidTr="00335CA3">
        <w:trPr>
          <w:trHeight w:val="47"/>
          <w:jc w:val="center"/>
        </w:trPr>
        <w:tc>
          <w:tcPr>
            <w:tcW w:w="828" w:type="dxa"/>
            <w:shd w:val="clear" w:color="auto" w:fill="auto"/>
          </w:tcPr>
          <w:p w14:paraId="37C7B8B6"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2</w:t>
            </w:r>
          </w:p>
        </w:tc>
        <w:tc>
          <w:tcPr>
            <w:tcW w:w="4165" w:type="dxa"/>
            <w:shd w:val="clear" w:color="auto" w:fill="auto"/>
          </w:tcPr>
          <w:p w14:paraId="0405E17B"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23</w:t>
            </w:r>
          </w:p>
        </w:tc>
      </w:tr>
      <w:tr w:rsidR="001A03EC" w:rsidRPr="001A03EC" w14:paraId="7C9DCDF6" w14:textId="77777777" w:rsidTr="00335CA3">
        <w:trPr>
          <w:jc w:val="center"/>
        </w:trPr>
        <w:tc>
          <w:tcPr>
            <w:tcW w:w="828" w:type="dxa"/>
            <w:shd w:val="clear" w:color="auto" w:fill="auto"/>
          </w:tcPr>
          <w:p w14:paraId="74DB0609"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3</w:t>
            </w:r>
          </w:p>
        </w:tc>
        <w:tc>
          <w:tcPr>
            <w:tcW w:w="4165" w:type="dxa"/>
            <w:shd w:val="clear" w:color="auto" w:fill="auto"/>
          </w:tcPr>
          <w:p w14:paraId="11837EA2"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36</w:t>
            </w:r>
          </w:p>
        </w:tc>
      </w:tr>
    </w:tbl>
    <w:p w14:paraId="4CF350A6" w14:textId="77777777" w:rsidR="001A03EC" w:rsidRPr="00B33986" w:rsidRDefault="001A03EC" w:rsidP="001A03EC">
      <w:pPr>
        <w:spacing w:after="180"/>
        <w:rPr>
          <w:rFonts w:eastAsia="Times New Roman" w:cs="Times New Roman"/>
          <w:color w:val="000000"/>
          <w:szCs w:val="20"/>
        </w:rPr>
      </w:pPr>
    </w:p>
    <w:p w14:paraId="2D69DAEE" w14:textId="259FFFE8" w:rsidR="001A03EC" w:rsidRPr="001A03EC" w:rsidRDefault="001A03EC" w:rsidP="001A03EC">
      <w:pPr>
        <w:pStyle w:val="Caption"/>
        <w:jc w:val="center"/>
        <w:rPr>
          <w:rFonts w:eastAsia="Times New Roman" w:cs="Times New Roman"/>
          <w:i/>
          <w:color w:val="000000"/>
          <w:szCs w:val="20"/>
          <w:lang w:val="x-none"/>
        </w:rPr>
      </w:pPr>
      <w:bookmarkStart w:id="46" w:name="_Ref34989124"/>
      <w:r w:rsidRPr="00754D04">
        <w:rPr>
          <w:szCs w:val="20"/>
        </w:rPr>
        <w:t xml:space="preserve">Table </w:t>
      </w:r>
      <w:r w:rsidRPr="001A03EC">
        <w:rPr>
          <w:szCs w:val="20"/>
        </w:rPr>
        <w:fldChar w:fldCharType="begin"/>
      </w:r>
      <w:r w:rsidRPr="0072212A">
        <w:rPr>
          <w:szCs w:val="20"/>
        </w:rPr>
        <w:instrText xml:space="preserve"> SEQ Table \* ARABIC </w:instrText>
      </w:r>
      <w:r w:rsidRPr="001A03EC">
        <w:rPr>
          <w:szCs w:val="20"/>
        </w:rPr>
        <w:fldChar w:fldCharType="separate"/>
      </w:r>
      <w:r w:rsidR="00E37DB2">
        <w:rPr>
          <w:noProof/>
          <w:szCs w:val="20"/>
        </w:rPr>
        <w:t>8</w:t>
      </w:r>
      <w:r w:rsidRPr="001A03EC">
        <w:rPr>
          <w:szCs w:val="20"/>
        </w:rPr>
        <w:fldChar w:fldCharType="end"/>
      </w:r>
      <w:bookmarkEnd w:id="46"/>
      <w:r w:rsidRPr="00754D04">
        <w:rPr>
          <w:rFonts w:eastAsia="Times New Roman" w:cs="Times New Roman"/>
          <w:color w:val="000000"/>
          <w:szCs w:val="20"/>
        </w:rPr>
        <w:t xml:space="preserve"> </w:t>
      </w:r>
      <w:r w:rsidRPr="001A03EC">
        <w:rPr>
          <w:rFonts w:eastAsia="Times New Roman" w:cs="Times New Roman"/>
          <w:color w:val="000000"/>
          <w:szCs w:val="20"/>
          <w:lang w:val="x-none"/>
        </w:rPr>
        <w:t>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A03EC" w:rsidRPr="001A03EC" w14:paraId="1A7043BF" w14:textId="77777777" w:rsidTr="00335CA3">
        <w:trPr>
          <w:jc w:val="center"/>
        </w:trPr>
        <w:tc>
          <w:tcPr>
            <w:tcW w:w="828" w:type="dxa"/>
            <w:shd w:val="clear" w:color="auto" w:fill="auto"/>
            <w:vAlign w:val="center"/>
          </w:tcPr>
          <w:p w14:paraId="5100A225" w14:textId="71FA5041" w:rsidR="001A03EC" w:rsidRPr="001A03EC" w:rsidRDefault="009515CE" w:rsidP="001A03EC">
            <w:pPr>
              <w:keepNext/>
              <w:keepLines/>
              <w:jc w:val="center"/>
              <w:rPr>
                <w:rFonts w:eastAsia="Batang" w:cs="Times New Roman"/>
                <w:color w:val="000000"/>
                <w:szCs w:val="20"/>
              </w:rPr>
            </w:pPr>
            <w:r>
              <w:rPr>
                <w:rFonts w:eastAsia="Batang" w:cs="Times New Roman"/>
                <w:color w:val="000000"/>
                <w:position w:val="-8"/>
                <w:szCs w:val="20"/>
              </w:rPr>
              <w:pict w14:anchorId="2060D38D">
                <v:shape id="_x0000_i1029" type="#_x0000_t75" style="width:18.75pt;height:18.75pt">
                  <v:imagedata r:id="rId23" o:title=""/>
                </v:shape>
              </w:pict>
            </w:r>
          </w:p>
        </w:tc>
        <w:tc>
          <w:tcPr>
            <w:tcW w:w="4165" w:type="dxa"/>
            <w:shd w:val="clear" w:color="auto" w:fill="auto"/>
          </w:tcPr>
          <w:p w14:paraId="20593C6F" w14:textId="77777777" w:rsidR="001A03EC" w:rsidRPr="001A03EC" w:rsidRDefault="001A03EC" w:rsidP="001A03EC">
            <w:pPr>
              <w:keepNext/>
              <w:keepLines/>
              <w:jc w:val="center"/>
              <w:rPr>
                <w:rFonts w:eastAsia="Batang" w:cs="Times New Roman"/>
                <w:b/>
                <w:color w:val="000000"/>
                <w:szCs w:val="20"/>
              </w:rPr>
            </w:pPr>
            <w:r w:rsidRPr="001A03EC">
              <w:rPr>
                <w:rFonts w:eastAsia="Batang" w:cs="Times New Roman"/>
                <w:b/>
                <w:color w:val="000000"/>
                <w:szCs w:val="20"/>
              </w:rPr>
              <w:t xml:space="preserve">PUSCH preparation time </w:t>
            </w:r>
            <w:r w:rsidRPr="001A03EC">
              <w:rPr>
                <w:rFonts w:eastAsia="Batang" w:cs="Times New Roman"/>
                <w:b/>
                <w:i/>
                <w:color w:val="000000"/>
                <w:szCs w:val="20"/>
              </w:rPr>
              <w:t>N</w:t>
            </w:r>
            <w:r w:rsidRPr="001A03EC">
              <w:rPr>
                <w:rFonts w:eastAsia="Batang" w:cs="Times New Roman"/>
                <w:b/>
                <w:i/>
                <w:color w:val="000000"/>
                <w:szCs w:val="20"/>
                <w:vertAlign w:val="subscript"/>
              </w:rPr>
              <w:t>2</w:t>
            </w:r>
            <w:r w:rsidRPr="001A03EC">
              <w:rPr>
                <w:rFonts w:eastAsia="Batang" w:cs="Times New Roman"/>
                <w:b/>
                <w:color w:val="000000"/>
                <w:szCs w:val="20"/>
              </w:rPr>
              <w:t xml:space="preserve"> [symbols]</w:t>
            </w:r>
          </w:p>
        </w:tc>
      </w:tr>
      <w:tr w:rsidR="001A03EC" w:rsidRPr="001A03EC" w14:paraId="42C6F875" w14:textId="77777777" w:rsidTr="00335CA3">
        <w:trPr>
          <w:jc w:val="center"/>
        </w:trPr>
        <w:tc>
          <w:tcPr>
            <w:tcW w:w="828" w:type="dxa"/>
            <w:shd w:val="clear" w:color="auto" w:fill="auto"/>
          </w:tcPr>
          <w:p w14:paraId="5FE3AC8F"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0</w:t>
            </w:r>
          </w:p>
        </w:tc>
        <w:tc>
          <w:tcPr>
            <w:tcW w:w="4165" w:type="dxa"/>
            <w:shd w:val="clear" w:color="auto" w:fill="auto"/>
          </w:tcPr>
          <w:p w14:paraId="3C5FD04D"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5</w:t>
            </w:r>
          </w:p>
        </w:tc>
      </w:tr>
      <w:tr w:rsidR="001A03EC" w:rsidRPr="001A03EC" w14:paraId="1375EB3D" w14:textId="77777777" w:rsidTr="00335CA3">
        <w:trPr>
          <w:jc w:val="center"/>
        </w:trPr>
        <w:tc>
          <w:tcPr>
            <w:tcW w:w="828" w:type="dxa"/>
            <w:shd w:val="clear" w:color="auto" w:fill="auto"/>
          </w:tcPr>
          <w:p w14:paraId="66367C37"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1</w:t>
            </w:r>
          </w:p>
        </w:tc>
        <w:tc>
          <w:tcPr>
            <w:tcW w:w="4165" w:type="dxa"/>
            <w:shd w:val="clear" w:color="auto" w:fill="auto"/>
          </w:tcPr>
          <w:p w14:paraId="53483068"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5.5</w:t>
            </w:r>
          </w:p>
        </w:tc>
      </w:tr>
      <w:tr w:rsidR="001A03EC" w:rsidRPr="001A03EC" w14:paraId="11706123" w14:textId="77777777" w:rsidTr="00335CA3">
        <w:trPr>
          <w:trHeight w:val="47"/>
          <w:jc w:val="center"/>
        </w:trPr>
        <w:tc>
          <w:tcPr>
            <w:tcW w:w="828" w:type="dxa"/>
            <w:shd w:val="clear" w:color="auto" w:fill="auto"/>
          </w:tcPr>
          <w:p w14:paraId="2DCE3464"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2</w:t>
            </w:r>
          </w:p>
        </w:tc>
        <w:tc>
          <w:tcPr>
            <w:tcW w:w="4165" w:type="dxa"/>
            <w:shd w:val="clear" w:color="auto" w:fill="auto"/>
          </w:tcPr>
          <w:p w14:paraId="5ABCA0C4" w14:textId="77777777" w:rsidR="001A03EC" w:rsidRPr="001A03EC" w:rsidRDefault="001A03EC" w:rsidP="001A03EC">
            <w:pPr>
              <w:keepNext/>
              <w:keepLines/>
              <w:jc w:val="center"/>
              <w:rPr>
                <w:rFonts w:eastAsia="Batang" w:cs="Times New Roman"/>
                <w:color w:val="000000"/>
                <w:szCs w:val="20"/>
              </w:rPr>
            </w:pPr>
            <w:r w:rsidRPr="001A03EC">
              <w:rPr>
                <w:rFonts w:eastAsia="Batang" w:cs="Times New Roman"/>
                <w:color w:val="000000"/>
                <w:szCs w:val="20"/>
              </w:rPr>
              <w:t>11 for frequency range 1</w:t>
            </w:r>
          </w:p>
        </w:tc>
      </w:tr>
    </w:tbl>
    <w:p w14:paraId="00F5BAB7" w14:textId="77777777" w:rsidR="001A03EC" w:rsidRDefault="001A03EC" w:rsidP="0011141D">
      <w:pPr>
        <w:rPr>
          <w:rFonts w:cs="Arial"/>
          <w:lang w:eastAsia="ja-JP"/>
        </w:rPr>
      </w:pPr>
    </w:p>
    <w:p w14:paraId="6694D191" w14:textId="122953C8" w:rsidR="003607E0" w:rsidRPr="00D73203" w:rsidRDefault="00302737" w:rsidP="0011141D">
      <w:pPr>
        <w:rPr>
          <w:rFonts w:cs="Arial"/>
          <w:lang w:eastAsia="ja-JP"/>
        </w:rPr>
      </w:pPr>
      <w:r w:rsidRPr="00754D04">
        <w:rPr>
          <w:rFonts w:cs="Arial"/>
          <w:lang w:eastAsia="ja-JP"/>
        </w:rPr>
        <w:t xml:space="preserve">According to the specification, </w:t>
      </w:r>
      <w:r w:rsidR="003607E0" w:rsidRPr="00754D04">
        <w:rPr>
          <w:rFonts w:cs="Arial"/>
          <w:lang w:eastAsia="ja-JP"/>
        </w:rPr>
        <w:t>UE PDSCH processing time (N</w:t>
      </w:r>
      <w:r w:rsidR="003607E0" w:rsidRPr="00233928">
        <w:rPr>
          <w:rFonts w:cs="Arial"/>
          <w:vertAlign w:val="subscript"/>
          <w:lang w:eastAsia="ja-JP"/>
        </w:rPr>
        <w:t>1</w:t>
      </w:r>
      <w:r w:rsidR="003607E0" w:rsidRPr="00233928">
        <w:rPr>
          <w:rFonts w:cs="Arial"/>
          <w:lang w:eastAsia="ja-JP"/>
        </w:rPr>
        <w:t xml:space="preserve">) is </w:t>
      </w:r>
      <w:r w:rsidR="001825DF" w:rsidRPr="00233928">
        <w:rPr>
          <w:rFonts w:cs="Arial"/>
          <w:lang w:eastAsia="ja-JP"/>
        </w:rPr>
        <w:t>the</w:t>
      </w:r>
      <w:r w:rsidR="003607E0" w:rsidRPr="00233928">
        <w:rPr>
          <w:rFonts w:cs="Arial"/>
          <w:lang w:eastAsia="ja-JP"/>
        </w:rPr>
        <w:t xml:space="preserve"> major </w:t>
      </w:r>
      <w:r w:rsidR="00D503E6" w:rsidRPr="00233928">
        <w:rPr>
          <w:rFonts w:cs="Arial"/>
          <w:lang w:eastAsia="ja-JP"/>
        </w:rPr>
        <w:t>part</w:t>
      </w:r>
      <w:r w:rsidR="003607E0" w:rsidRPr="00233928">
        <w:rPr>
          <w:rFonts w:cs="Arial"/>
          <w:lang w:eastAsia="ja-JP"/>
        </w:rPr>
        <w:t xml:space="preserve"> </w:t>
      </w:r>
      <w:r w:rsidR="003607E0" w:rsidRPr="00754D04">
        <w:rPr>
          <w:rFonts w:cs="Arial"/>
          <w:lang w:eastAsia="ja-JP"/>
        </w:rPr>
        <w:t xml:space="preserve">of the minimum time </w:t>
      </w:r>
      <w:r w:rsidR="00803A11" w:rsidRPr="00754D04">
        <w:rPr>
          <w:rFonts w:cs="Arial"/>
          <w:lang w:eastAsia="ja-JP"/>
        </w:rPr>
        <w:t>(</w:t>
      </w:r>
      <w:r w:rsidR="00803A11" w:rsidRPr="00F52C24">
        <w:rPr>
          <w:rFonts w:cs="Arial"/>
          <w:i/>
          <w:iCs/>
          <w:lang w:eastAsia="ja-JP"/>
        </w:rPr>
        <w:t>T</w:t>
      </w:r>
      <w:r w:rsidR="00803A11" w:rsidRPr="00F52C24">
        <w:rPr>
          <w:rFonts w:cs="Arial"/>
          <w:i/>
          <w:iCs/>
          <w:vertAlign w:val="subscript"/>
          <w:lang w:eastAsia="ja-JP"/>
        </w:rPr>
        <w:t>proc,1</w:t>
      </w:r>
      <w:r w:rsidR="00803A11" w:rsidRPr="00754D04">
        <w:rPr>
          <w:rFonts w:cs="Arial"/>
          <w:lang w:eastAsia="ja-JP"/>
        </w:rPr>
        <w:t xml:space="preserve">) </w:t>
      </w:r>
      <w:r w:rsidR="003607E0" w:rsidRPr="00754D04">
        <w:rPr>
          <w:rFonts w:cs="Arial"/>
          <w:lang w:eastAsia="ja-JP"/>
        </w:rPr>
        <w:t>between the end of PDSCH and the start of PUCCH carrying the corresponding HARQ-ACK, while UE PUSCH preparation time (N</w:t>
      </w:r>
      <w:r w:rsidR="003607E0" w:rsidRPr="00233928">
        <w:rPr>
          <w:rFonts w:cs="Arial"/>
          <w:vertAlign w:val="subscript"/>
          <w:lang w:eastAsia="ja-JP"/>
        </w:rPr>
        <w:t>2</w:t>
      </w:r>
      <w:r w:rsidR="003607E0" w:rsidRPr="00233928">
        <w:rPr>
          <w:rFonts w:cs="Arial"/>
          <w:lang w:eastAsia="ja-JP"/>
        </w:rPr>
        <w:t xml:space="preserve">) is a major </w:t>
      </w:r>
      <w:r w:rsidR="00D503E6" w:rsidRPr="00233928">
        <w:rPr>
          <w:rFonts w:cs="Arial"/>
          <w:lang w:eastAsia="ja-JP"/>
        </w:rPr>
        <w:t>part</w:t>
      </w:r>
      <w:r w:rsidR="003607E0" w:rsidRPr="00233928">
        <w:rPr>
          <w:rFonts w:cs="Arial"/>
          <w:lang w:eastAsia="ja-JP"/>
        </w:rPr>
        <w:t xml:space="preserve"> of the minimum time</w:t>
      </w:r>
      <w:r w:rsidR="00803A11" w:rsidRPr="00233928">
        <w:rPr>
          <w:rFonts w:cs="Arial"/>
          <w:lang w:eastAsia="ja-JP"/>
        </w:rPr>
        <w:t xml:space="preserve"> (</w:t>
      </w:r>
      <w:r w:rsidR="00803A11" w:rsidRPr="00233928">
        <w:rPr>
          <w:rFonts w:cs="Arial"/>
          <w:i/>
          <w:iCs/>
          <w:lang w:eastAsia="ja-JP"/>
        </w:rPr>
        <w:t>T</w:t>
      </w:r>
      <w:r w:rsidR="00803A11" w:rsidRPr="00233928">
        <w:rPr>
          <w:rFonts w:cs="Arial"/>
          <w:i/>
          <w:iCs/>
          <w:vertAlign w:val="subscript"/>
          <w:lang w:eastAsia="ja-JP"/>
        </w:rPr>
        <w:t>proc,2</w:t>
      </w:r>
      <w:r w:rsidR="00803A11" w:rsidRPr="00233928">
        <w:rPr>
          <w:rFonts w:cs="Arial"/>
          <w:lang w:eastAsia="ja-JP"/>
        </w:rPr>
        <w:t>)</w:t>
      </w:r>
      <w:r w:rsidR="003607E0" w:rsidRPr="00233928">
        <w:rPr>
          <w:rFonts w:cs="Arial"/>
          <w:lang w:eastAsia="ja-JP"/>
        </w:rPr>
        <w:t xml:space="preserve"> between the end of the scheduling PDCCH </w:t>
      </w:r>
      <w:r w:rsidR="004F0CC6" w:rsidRPr="00233928">
        <w:rPr>
          <w:rFonts w:cs="Arial"/>
          <w:lang w:eastAsia="ja-JP"/>
        </w:rPr>
        <w:t xml:space="preserve">and </w:t>
      </w:r>
      <w:r w:rsidR="003607E0" w:rsidRPr="00233928">
        <w:rPr>
          <w:rFonts w:cs="Arial"/>
          <w:lang w:eastAsia="ja-JP"/>
        </w:rPr>
        <w:t>the start of the scheduled PUSCH.</w:t>
      </w:r>
      <w:r w:rsidR="00D93679" w:rsidRPr="00754D04">
        <w:rPr>
          <w:rFonts w:cs="Arial"/>
          <w:lang w:eastAsia="ja-JP"/>
        </w:rPr>
        <w:t xml:space="preserve"> </w:t>
      </w:r>
      <w:r w:rsidR="00803A11" w:rsidRPr="00754D04">
        <w:rPr>
          <w:rFonts w:cs="Arial"/>
          <w:lang w:eastAsia="ja-JP"/>
        </w:rPr>
        <w:t xml:space="preserve">We note that </w:t>
      </w:r>
      <w:r w:rsidR="00803A11" w:rsidRPr="00233928">
        <w:rPr>
          <w:rFonts w:cs="Arial"/>
          <w:i/>
          <w:iCs/>
          <w:lang w:eastAsia="ja-JP"/>
        </w:rPr>
        <w:t>T</w:t>
      </w:r>
      <w:r w:rsidR="00803A11" w:rsidRPr="00233928">
        <w:rPr>
          <w:rFonts w:cs="Arial"/>
          <w:i/>
          <w:iCs/>
          <w:vertAlign w:val="subscript"/>
          <w:lang w:eastAsia="ja-JP"/>
        </w:rPr>
        <w:t>proc,1</w:t>
      </w:r>
      <w:r w:rsidR="00803A11" w:rsidRPr="00233928">
        <w:rPr>
          <w:rFonts w:cs="Arial"/>
          <w:vertAlign w:val="subscript"/>
          <w:lang w:eastAsia="ja-JP"/>
        </w:rPr>
        <w:t xml:space="preserve"> </w:t>
      </w:r>
      <w:r w:rsidR="00803A11" w:rsidRPr="00233928">
        <w:rPr>
          <w:rFonts w:cs="Arial"/>
          <w:lang w:eastAsia="ja-JP"/>
        </w:rPr>
        <w:t>includes the time for processing PDC</w:t>
      </w:r>
      <w:r w:rsidR="00803A11" w:rsidRPr="006916FA">
        <w:rPr>
          <w:rFonts w:cs="Arial"/>
          <w:lang w:eastAsia="ja-JP"/>
        </w:rPr>
        <w:t xml:space="preserve">CH, PDSCH, and preparing for PUCCH, while </w:t>
      </w:r>
      <w:r w:rsidR="00803A11" w:rsidRPr="006916FA">
        <w:rPr>
          <w:rFonts w:cs="Arial"/>
          <w:i/>
          <w:iCs/>
          <w:lang w:eastAsia="ja-JP"/>
        </w:rPr>
        <w:t>T</w:t>
      </w:r>
      <w:r w:rsidR="00803A11" w:rsidRPr="006916FA">
        <w:rPr>
          <w:rFonts w:cs="Arial"/>
          <w:i/>
          <w:iCs/>
          <w:vertAlign w:val="subscript"/>
          <w:lang w:eastAsia="ja-JP"/>
        </w:rPr>
        <w:t>proc,2</w:t>
      </w:r>
      <w:r w:rsidR="00803A11" w:rsidRPr="006916FA">
        <w:rPr>
          <w:rFonts w:cs="Arial"/>
          <w:lang w:eastAsia="ja-JP"/>
        </w:rPr>
        <w:t xml:space="preserve"> includes the time for processing PDCCH and preparing for PUSCH. </w:t>
      </w:r>
      <w:r w:rsidR="00803A11" w:rsidRPr="00B93991">
        <w:rPr>
          <w:rFonts w:cs="Arial"/>
          <w:lang w:eastAsia="ja-JP"/>
        </w:rPr>
        <w:t>S</w:t>
      </w:r>
      <w:r w:rsidR="00AD444F" w:rsidRPr="00B93991">
        <w:rPr>
          <w:rFonts w:cs="Arial"/>
          <w:lang w:eastAsia="ja-JP"/>
        </w:rPr>
        <w:t>ince the UE processing time capability has a direct impact on achievable transmission latency, we investigate h</w:t>
      </w:r>
      <w:r w:rsidR="00AD444F" w:rsidRPr="00B10B25">
        <w:rPr>
          <w:rFonts w:cs="Arial"/>
          <w:lang w:eastAsia="ja-JP"/>
        </w:rPr>
        <w:t>ow average latency for different number of HARQ</w:t>
      </w:r>
      <w:r w:rsidR="00036926" w:rsidRPr="00D73203">
        <w:rPr>
          <w:rFonts w:cs="Arial"/>
          <w:lang w:eastAsia="ja-JP"/>
        </w:rPr>
        <w:t xml:space="preserve"> </w:t>
      </w:r>
      <w:r w:rsidR="00AD444F" w:rsidRPr="00D73203">
        <w:rPr>
          <w:rFonts w:cs="Arial"/>
          <w:lang w:eastAsia="ja-JP"/>
        </w:rPr>
        <w:t>retransmissions would be impacted if the UE processing time were to be relaxed</w:t>
      </w:r>
      <w:r w:rsidR="00D93679" w:rsidRPr="00D73203">
        <w:rPr>
          <w:rFonts w:cs="Arial"/>
          <w:lang w:eastAsia="ja-JP"/>
        </w:rPr>
        <w:t xml:space="preserve"> for </w:t>
      </w:r>
      <w:r w:rsidR="006A4D70">
        <w:rPr>
          <w:rFonts w:cs="Arial"/>
          <w:lang w:eastAsia="ja-JP"/>
        </w:rPr>
        <w:t>Redcap</w:t>
      </w:r>
      <w:r w:rsidR="00AD444F" w:rsidRPr="00D73203">
        <w:rPr>
          <w:rFonts w:cs="Arial"/>
          <w:lang w:eastAsia="ja-JP"/>
        </w:rPr>
        <w:t>.</w:t>
      </w:r>
    </w:p>
    <w:p w14:paraId="1EDB3775" w14:textId="03D606FF" w:rsidR="0011141D" w:rsidRDefault="0011141D" w:rsidP="0011141D">
      <w:pPr>
        <w:pStyle w:val="Heading2"/>
      </w:pPr>
      <w:r>
        <w:t xml:space="preserve">Analysis of performance against </w:t>
      </w:r>
      <w:r w:rsidR="00AD444F">
        <w:t xml:space="preserve">latency </w:t>
      </w:r>
      <w:r>
        <w:t>requirements</w:t>
      </w:r>
    </w:p>
    <w:p w14:paraId="1B53E88B" w14:textId="0488265A" w:rsidR="00FA7825" w:rsidRPr="00754D04" w:rsidRDefault="003B5908" w:rsidP="004E28B6">
      <w:pPr>
        <w:rPr>
          <w:rFonts w:cs="Arial"/>
          <w:lang w:eastAsia="ja-JP"/>
        </w:rPr>
      </w:pPr>
      <w:r w:rsidRPr="00754D04">
        <w:rPr>
          <w:rFonts w:cs="Arial"/>
          <w:lang w:eastAsia="ja-JP"/>
        </w:rPr>
        <w:t xml:space="preserve">Most of the relevant use cases for </w:t>
      </w:r>
      <w:r w:rsidR="006A4D70">
        <w:rPr>
          <w:rFonts w:cs="Arial"/>
          <w:lang w:eastAsia="ja-JP"/>
        </w:rPr>
        <w:t>Redcap</w:t>
      </w:r>
      <w:r w:rsidRPr="00754D04">
        <w:rPr>
          <w:rFonts w:cs="Arial"/>
          <w:lang w:eastAsia="ja-JP"/>
        </w:rPr>
        <w:t xml:space="preserve"> have rather relaxed latency requirements, e.g. &lt;100 ms for </w:t>
      </w:r>
      <w:r w:rsidR="00D04871" w:rsidRPr="00233928">
        <w:rPr>
          <w:rFonts w:cs="Arial"/>
          <w:lang w:eastAsia="ja-JP"/>
        </w:rPr>
        <w:t xml:space="preserve">non-safety related </w:t>
      </w:r>
      <w:r w:rsidR="00B93013" w:rsidRPr="00233928">
        <w:rPr>
          <w:rFonts w:cs="Arial"/>
          <w:lang w:eastAsia="ja-JP"/>
        </w:rPr>
        <w:t xml:space="preserve">industrial wireless </w:t>
      </w:r>
      <w:r w:rsidRPr="00233928">
        <w:rPr>
          <w:rFonts w:cs="Arial"/>
          <w:lang w:eastAsia="ja-JP"/>
        </w:rPr>
        <w:t>sensors</w:t>
      </w:r>
      <w:r w:rsidR="004B1C5B" w:rsidRPr="00233928">
        <w:rPr>
          <w:rFonts w:cs="Arial"/>
          <w:lang w:eastAsia="ja-JP"/>
        </w:rPr>
        <w:t>,</w:t>
      </w:r>
      <w:r w:rsidRPr="00233928">
        <w:rPr>
          <w:rFonts w:cs="Arial"/>
          <w:lang w:eastAsia="ja-JP"/>
        </w:rPr>
        <w:t xml:space="preserve"> </w:t>
      </w:r>
      <w:r w:rsidR="00B93013" w:rsidRPr="00233928">
        <w:rPr>
          <w:rFonts w:cs="Arial"/>
          <w:lang w:eastAsia="ja-JP"/>
        </w:rPr>
        <w:t xml:space="preserve">or &lt;500 ms for video </w:t>
      </w:r>
      <w:r w:rsidR="00B959B2" w:rsidRPr="00233928">
        <w:rPr>
          <w:rFonts w:cs="Arial"/>
          <w:lang w:eastAsia="ja-JP"/>
        </w:rPr>
        <w:t>surveillance</w:t>
      </w:r>
      <w:r w:rsidRPr="00233928">
        <w:rPr>
          <w:rFonts w:cs="Arial"/>
          <w:lang w:eastAsia="ja-JP"/>
        </w:rPr>
        <w:t xml:space="preserve">. For such requirements, it can be </w:t>
      </w:r>
      <w:r w:rsidR="00B93013" w:rsidRPr="006916FA">
        <w:rPr>
          <w:rFonts w:cs="Arial"/>
          <w:lang w:eastAsia="ja-JP"/>
        </w:rPr>
        <w:t>reasonable</w:t>
      </w:r>
      <w:r w:rsidRPr="006916FA">
        <w:rPr>
          <w:rFonts w:cs="Arial"/>
          <w:lang w:eastAsia="ja-JP"/>
        </w:rPr>
        <w:t xml:space="preserve"> to relax UE processing time capability further if the complexity reduction gain is found to be meaningful. However, </w:t>
      </w:r>
      <w:r w:rsidR="007638A6" w:rsidRPr="006916FA">
        <w:rPr>
          <w:rFonts w:cs="Arial"/>
          <w:lang w:eastAsia="ja-JP"/>
        </w:rPr>
        <w:t>f</w:t>
      </w:r>
      <w:r w:rsidR="00697D2B" w:rsidRPr="006916FA">
        <w:rPr>
          <w:rFonts w:cs="Arial"/>
          <w:lang w:eastAsia="ja-JP"/>
        </w:rPr>
        <w:t xml:space="preserve">or some use cases with relatively strict latency requirement, UE processing time plays a crucial role in achieving the performance requirement. </w:t>
      </w:r>
      <w:r w:rsidR="008643FA" w:rsidRPr="006916FA">
        <w:rPr>
          <w:rFonts w:cs="Arial"/>
          <w:lang w:eastAsia="ja-JP"/>
        </w:rPr>
        <w:t>The</w:t>
      </w:r>
      <w:r w:rsidR="00697D2B" w:rsidRPr="006916FA">
        <w:rPr>
          <w:rFonts w:cs="Arial"/>
          <w:lang w:eastAsia="ja-JP"/>
        </w:rPr>
        <w:t xml:space="preserve"> industrial wireless sensors for safety related application</w:t>
      </w:r>
      <w:r w:rsidR="008643FA" w:rsidRPr="006916FA">
        <w:rPr>
          <w:rFonts w:cs="Arial"/>
          <w:lang w:eastAsia="ja-JP"/>
        </w:rPr>
        <w:t>s</w:t>
      </w:r>
      <w:r w:rsidR="00697D2B" w:rsidRPr="006916FA">
        <w:rPr>
          <w:rFonts w:cs="Arial"/>
          <w:lang w:eastAsia="ja-JP"/>
        </w:rPr>
        <w:t xml:space="preserve"> </w:t>
      </w:r>
      <w:r w:rsidR="008643FA">
        <w:rPr>
          <w:rFonts w:cs="Arial"/>
          <w:lang w:eastAsia="ja-JP"/>
        </w:rPr>
        <w:fldChar w:fldCharType="begin"/>
      </w:r>
      <w:r w:rsidR="008643FA" w:rsidRPr="0072212A">
        <w:rPr>
          <w:rFonts w:cs="Arial"/>
          <w:lang w:eastAsia="ja-JP"/>
        </w:rPr>
        <w:instrText xml:space="preserve"> REF _Ref21087754 \r \h </w:instrText>
      </w:r>
      <w:r w:rsidR="008643FA">
        <w:rPr>
          <w:rFonts w:cs="Arial"/>
          <w:lang w:eastAsia="ja-JP"/>
        </w:rPr>
      </w:r>
      <w:r w:rsidR="008643FA">
        <w:rPr>
          <w:rFonts w:cs="Arial"/>
          <w:lang w:eastAsia="ja-JP"/>
        </w:rPr>
        <w:fldChar w:fldCharType="separate"/>
      </w:r>
      <w:r w:rsidR="00E37DB2">
        <w:rPr>
          <w:rFonts w:cs="Arial"/>
          <w:lang w:eastAsia="ja-JP"/>
        </w:rPr>
        <w:t>[1]</w:t>
      </w:r>
      <w:r w:rsidR="008643FA">
        <w:rPr>
          <w:rFonts w:cs="Arial"/>
          <w:lang w:eastAsia="ja-JP"/>
        </w:rPr>
        <w:fldChar w:fldCharType="end"/>
      </w:r>
      <w:r w:rsidR="008643FA" w:rsidRPr="00754D04">
        <w:rPr>
          <w:rFonts w:cs="Arial"/>
          <w:lang w:eastAsia="ja-JP"/>
        </w:rPr>
        <w:t xml:space="preserve"> have</w:t>
      </w:r>
      <w:r w:rsidR="00697D2B" w:rsidRPr="00754D04">
        <w:rPr>
          <w:rFonts w:cs="Arial"/>
          <w:lang w:eastAsia="ja-JP"/>
        </w:rPr>
        <w:t xml:space="preserve"> </w:t>
      </w:r>
      <w:r w:rsidR="00CF0C61" w:rsidRPr="00233928">
        <w:rPr>
          <w:rFonts w:cs="Arial"/>
          <w:lang w:eastAsia="ja-JP"/>
        </w:rPr>
        <w:t xml:space="preserve">a </w:t>
      </w:r>
      <w:r w:rsidR="00697D2B" w:rsidRPr="00233928">
        <w:rPr>
          <w:rFonts w:cs="Arial"/>
          <w:lang w:eastAsia="ja-JP"/>
        </w:rPr>
        <w:t xml:space="preserve">latency requirement </w:t>
      </w:r>
      <w:r w:rsidR="00755BFF" w:rsidRPr="00233928">
        <w:rPr>
          <w:rFonts w:cs="Arial"/>
          <w:lang w:eastAsia="ja-JP"/>
        </w:rPr>
        <w:t>of</w:t>
      </w:r>
      <w:r w:rsidR="00697D2B" w:rsidRPr="00233928">
        <w:rPr>
          <w:rFonts w:cs="Arial"/>
          <w:lang w:eastAsia="ja-JP"/>
        </w:rPr>
        <w:t xml:space="preserve"> 5-10 ms. This level of requirement can be considered rather st</w:t>
      </w:r>
      <w:r w:rsidR="00697D2B" w:rsidRPr="006916FA">
        <w:rPr>
          <w:rFonts w:cs="Arial"/>
          <w:lang w:eastAsia="ja-JP"/>
        </w:rPr>
        <w:t xml:space="preserve">rict and should be </w:t>
      </w:r>
      <w:r w:rsidR="007A0154" w:rsidRPr="006916FA">
        <w:rPr>
          <w:rFonts w:cs="Arial"/>
          <w:lang w:eastAsia="ja-JP"/>
        </w:rPr>
        <w:t>considered</w:t>
      </w:r>
      <w:r w:rsidR="00697D2B" w:rsidRPr="006916FA">
        <w:rPr>
          <w:rFonts w:cs="Arial"/>
          <w:lang w:eastAsia="ja-JP"/>
        </w:rPr>
        <w:t xml:space="preserve"> when any potential complexity reduction related to UE processing time is discussed. </w:t>
      </w:r>
    </w:p>
    <w:p w14:paraId="1BC1D2F2" w14:textId="77777777" w:rsidR="00B722B7" w:rsidRPr="00233928" w:rsidRDefault="00697D2B" w:rsidP="004E28B6">
      <w:pPr>
        <w:rPr>
          <w:rFonts w:cs="Arial"/>
          <w:lang w:eastAsia="ja-JP"/>
        </w:rPr>
      </w:pPr>
      <w:r w:rsidRPr="00233928">
        <w:rPr>
          <w:rFonts w:cs="Arial"/>
          <w:lang w:eastAsia="ja-JP"/>
        </w:rPr>
        <w:t xml:space="preserve">One example </w:t>
      </w:r>
      <w:r w:rsidR="00FA7825" w:rsidRPr="00233928">
        <w:rPr>
          <w:rFonts w:cs="Arial"/>
          <w:lang w:eastAsia="ja-JP"/>
        </w:rPr>
        <w:t xml:space="preserve">of latency impact analysis </w:t>
      </w:r>
      <w:r w:rsidRPr="00233928">
        <w:rPr>
          <w:rFonts w:cs="Arial"/>
          <w:lang w:eastAsia="ja-JP"/>
        </w:rPr>
        <w:t>is provided below where the UE processing time for PDSCH processing and PUSCH preparation are assumed to be doubled compared to those for Capability 1</w:t>
      </w:r>
      <w:r w:rsidRPr="00754D04">
        <w:rPr>
          <w:rFonts w:cs="Arial"/>
          <w:lang w:eastAsia="ja-JP"/>
        </w:rPr>
        <w:t xml:space="preserve">. </w:t>
      </w:r>
      <w:r w:rsidR="00C95759" w:rsidRPr="00754D04">
        <w:rPr>
          <w:rFonts w:cs="Arial"/>
          <w:lang w:eastAsia="ja-JP"/>
        </w:rPr>
        <w:t xml:space="preserve">Note that this assumption is not based on a thorough analysis and is only </w:t>
      </w:r>
      <w:r w:rsidR="00B722B7" w:rsidRPr="00233928">
        <w:rPr>
          <w:rFonts w:cs="Arial"/>
          <w:lang w:eastAsia="ja-JP"/>
        </w:rPr>
        <w:t xml:space="preserve">used </w:t>
      </w:r>
      <w:r w:rsidR="00C95759" w:rsidRPr="00233928">
        <w:rPr>
          <w:rFonts w:cs="Arial"/>
          <w:lang w:eastAsia="ja-JP"/>
        </w:rPr>
        <w:t xml:space="preserve">for the purpose of discussion. </w:t>
      </w:r>
    </w:p>
    <w:p w14:paraId="4EBE8F80" w14:textId="15DDCC88" w:rsidR="009C3536" w:rsidRPr="00754D04" w:rsidRDefault="00C95759" w:rsidP="004E28B6">
      <w:r w:rsidRPr="00233928">
        <w:rPr>
          <w:rFonts w:cs="Arial"/>
          <w:lang w:eastAsia="ja-JP"/>
        </w:rPr>
        <w:t>The a</w:t>
      </w:r>
      <w:r w:rsidR="0067492F" w:rsidRPr="00233928">
        <w:rPr>
          <w:rFonts w:cs="Arial"/>
          <w:lang w:eastAsia="ja-JP"/>
        </w:rPr>
        <w:t xml:space="preserve">verage </w:t>
      </w:r>
      <w:r w:rsidR="004908DD" w:rsidRPr="00233928">
        <w:rPr>
          <w:rFonts w:cs="Arial"/>
          <w:lang w:eastAsia="ja-JP"/>
        </w:rPr>
        <w:t xml:space="preserve">user-plane </w:t>
      </w:r>
      <w:r w:rsidR="0067492F" w:rsidRPr="00233928">
        <w:rPr>
          <w:rFonts w:cs="Arial"/>
          <w:lang w:eastAsia="ja-JP"/>
        </w:rPr>
        <w:t>one-way UL achievable latenc</w:t>
      </w:r>
      <w:r w:rsidR="00A8410E" w:rsidRPr="00233928">
        <w:rPr>
          <w:rFonts w:cs="Arial"/>
          <w:lang w:eastAsia="ja-JP"/>
        </w:rPr>
        <w:t>ies</w:t>
      </w:r>
      <w:r w:rsidR="0067492F" w:rsidRPr="00233928">
        <w:rPr>
          <w:rFonts w:cs="Arial"/>
          <w:lang w:eastAsia="ja-JP"/>
        </w:rPr>
        <w:t xml:space="preserve"> </w:t>
      </w:r>
      <w:r w:rsidR="0067492F" w:rsidRPr="00754D04">
        <w:rPr>
          <w:rFonts w:cs="Arial"/>
          <w:lang w:eastAsia="ja-JP"/>
        </w:rPr>
        <w:t>for different number</w:t>
      </w:r>
      <w:r w:rsidR="00F16C66" w:rsidRPr="00754D04">
        <w:rPr>
          <w:rFonts w:cs="Arial"/>
          <w:lang w:eastAsia="ja-JP"/>
        </w:rPr>
        <w:t>s</w:t>
      </w:r>
      <w:r w:rsidR="0067492F" w:rsidRPr="00233928">
        <w:rPr>
          <w:rFonts w:cs="Arial"/>
          <w:lang w:eastAsia="ja-JP"/>
        </w:rPr>
        <w:t xml:space="preserve"> of HARQ retransmissions are </w:t>
      </w:r>
      <w:r w:rsidR="00B722B7" w:rsidRPr="00233928">
        <w:rPr>
          <w:rFonts w:cs="Arial"/>
          <w:lang w:eastAsia="ja-JP"/>
        </w:rPr>
        <w:t xml:space="preserve">given </w:t>
      </w:r>
      <w:r w:rsidR="00857887" w:rsidRPr="00233928">
        <w:rPr>
          <w:rFonts w:cs="Arial"/>
          <w:lang w:eastAsia="ja-JP"/>
        </w:rPr>
        <w:t xml:space="preserve">in </w:t>
      </w:r>
      <w:r w:rsidR="00857887">
        <w:rPr>
          <w:rFonts w:cs="Arial"/>
          <w:lang w:eastAsia="ja-JP"/>
        </w:rPr>
        <w:fldChar w:fldCharType="begin"/>
      </w:r>
      <w:r w:rsidR="00857887" w:rsidRPr="0072212A">
        <w:rPr>
          <w:rFonts w:cs="Arial"/>
          <w:lang w:eastAsia="ja-JP"/>
        </w:rPr>
        <w:instrText xml:space="preserve"> REF _Ref39659189 \h </w:instrText>
      </w:r>
      <w:r w:rsidR="00857887">
        <w:rPr>
          <w:rFonts w:cs="Arial"/>
          <w:lang w:eastAsia="ja-JP"/>
        </w:rPr>
      </w:r>
      <w:r w:rsidR="00857887">
        <w:rPr>
          <w:rFonts w:cs="Arial"/>
          <w:lang w:eastAsia="ja-JP"/>
        </w:rPr>
        <w:fldChar w:fldCharType="separate"/>
      </w:r>
      <w:r w:rsidR="00E37DB2" w:rsidRPr="00233928">
        <w:t xml:space="preserve">Table </w:t>
      </w:r>
      <w:r w:rsidR="00E37DB2">
        <w:rPr>
          <w:noProof/>
        </w:rPr>
        <w:t>9</w:t>
      </w:r>
      <w:r w:rsidR="00857887">
        <w:rPr>
          <w:rFonts w:cs="Arial"/>
          <w:lang w:eastAsia="ja-JP"/>
        </w:rPr>
        <w:fldChar w:fldCharType="end"/>
      </w:r>
      <w:r w:rsidR="00857887" w:rsidRPr="00754D04">
        <w:rPr>
          <w:rFonts w:cs="Arial"/>
          <w:lang w:eastAsia="ja-JP"/>
        </w:rPr>
        <w:t xml:space="preserve"> where the latency analysis includes different components of the over</w:t>
      </w:r>
      <w:r w:rsidR="00B722B7" w:rsidRPr="00754D04">
        <w:rPr>
          <w:rFonts w:cs="Arial"/>
          <w:lang w:eastAsia="ja-JP"/>
        </w:rPr>
        <w:t>all</w:t>
      </w:r>
      <w:r w:rsidR="00857887" w:rsidRPr="00233928">
        <w:rPr>
          <w:rFonts w:cs="Arial"/>
          <w:lang w:eastAsia="ja-JP"/>
        </w:rPr>
        <w:t xml:space="preserve"> transmission latency as illustrated in </w:t>
      </w:r>
      <w:r w:rsidR="00857887">
        <w:rPr>
          <w:rFonts w:cs="Arial"/>
          <w:lang w:eastAsia="ja-JP"/>
        </w:rPr>
        <w:fldChar w:fldCharType="begin"/>
      </w:r>
      <w:r w:rsidR="00857887" w:rsidRPr="0072212A">
        <w:rPr>
          <w:rFonts w:cs="Arial"/>
          <w:lang w:eastAsia="ja-JP"/>
        </w:rPr>
        <w:instrText xml:space="preserve"> REF _Ref39659403 \h </w:instrText>
      </w:r>
      <w:r w:rsidR="00857887">
        <w:rPr>
          <w:rFonts w:cs="Arial"/>
          <w:lang w:eastAsia="ja-JP"/>
        </w:rPr>
      </w:r>
      <w:r w:rsidR="00857887">
        <w:rPr>
          <w:rFonts w:cs="Arial"/>
          <w:lang w:eastAsia="ja-JP"/>
        </w:rPr>
        <w:fldChar w:fldCharType="separate"/>
      </w:r>
      <w:r w:rsidR="00E37DB2" w:rsidRPr="00754D04">
        <w:t xml:space="preserve">Figure </w:t>
      </w:r>
      <w:r w:rsidR="00E37DB2">
        <w:rPr>
          <w:noProof/>
        </w:rPr>
        <w:t>3</w:t>
      </w:r>
      <w:r w:rsidR="00857887">
        <w:rPr>
          <w:rFonts w:cs="Arial"/>
          <w:lang w:eastAsia="ja-JP"/>
        </w:rPr>
        <w:fldChar w:fldCharType="end"/>
      </w:r>
      <w:r w:rsidR="00857887" w:rsidRPr="00754D04">
        <w:rPr>
          <w:rFonts w:cs="Arial"/>
          <w:lang w:eastAsia="ja-JP"/>
        </w:rPr>
        <w:t>. We assume</w:t>
      </w:r>
      <w:r w:rsidR="00697D2B" w:rsidRPr="00754D04">
        <w:rPr>
          <w:rFonts w:cs="Arial"/>
          <w:lang w:eastAsia="ja-JP"/>
        </w:rPr>
        <w:t xml:space="preserve"> TDD patter</w:t>
      </w:r>
      <w:r w:rsidR="0067492F" w:rsidRPr="00233928">
        <w:rPr>
          <w:rFonts w:cs="Arial"/>
          <w:lang w:eastAsia="ja-JP"/>
        </w:rPr>
        <w:t>n</w:t>
      </w:r>
      <w:r w:rsidR="00697D2B" w:rsidRPr="00233928">
        <w:rPr>
          <w:rFonts w:cs="Arial"/>
          <w:lang w:eastAsia="ja-JP"/>
        </w:rPr>
        <w:t xml:space="preserve"> = DDSU</w:t>
      </w:r>
      <w:r w:rsidR="007A7F90" w:rsidRPr="00754D04">
        <w:rPr>
          <w:rFonts w:cs="Arial"/>
          <w:lang w:eastAsia="ja-JP"/>
        </w:rPr>
        <w:t>, i.e. two DL slots followed by a special slot and one UL slot,</w:t>
      </w:r>
      <w:r w:rsidR="00697D2B" w:rsidRPr="00754D04">
        <w:rPr>
          <w:rFonts w:cs="Arial"/>
          <w:lang w:eastAsia="ja-JP"/>
        </w:rPr>
        <w:t xml:space="preserve"> where</w:t>
      </w:r>
      <w:r w:rsidR="00302737" w:rsidRPr="00233928">
        <w:rPr>
          <w:rFonts w:cs="Arial"/>
          <w:lang w:eastAsia="ja-JP"/>
        </w:rPr>
        <w:t xml:space="preserve"> the special slot</w:t>
      </w:r>
      <w:r w:rsidR="00697D2B" w:rsidRPr="00233928">
        <w:rPr>
          <w:rFonts w:cs="Arial"/>
          <w:lang w:eastAsia="ja-JP"/>
        </w:rPr>
        <w:t xml:space="preserve"> S </w:t>
      </w:r>
      <w:r w:rsidR="00302737" w:rsidRPr="00233928">
        <w:rPr>
          <w:rFonts w:cs="Arial"/>
          <w:lang w:eastAsia="ja-JP"/>
        </w:rPr>
        <w:t>is assumed to consist of 10 DL symbols, 2 guard symbols, and 2 UL symbols, respectively</w:t>
      </w:r>
      <w:r w:rsidR="00302737" w:rsidRPr="006916FA">
        <w:rPr>
          <w:rFonts w:cs="Arial"/>
          <w:lang w:eastAsia="ja-JP"/>
        </w:rPr>
        <w:t>.</w:t>
      </w:r>
      <w:r w:rsidR="007A7F90" w:rsidRPr="006916FA">
        <w:rPr>
          <w:rFonts w:cs="Arial"/>
          <w:lang w:eastAsia="ja-JP"/>
        </w:rPr>
        <w:t xml:space="preserve"> </w:t>
      </w:r>
      <w:r w:rsidR="00302737" w:rsidRPr="006916FA">
        <w:rPr>
          <w:rFonts w:cs="Arial"/>
          <w:lang w:eastAsia="ja-JP"/>
        </w:rPr>
        <w:t xml:space="preserve">Other assumptions include </w:t>
      </w:r>
      <w:r w:rsidR="00697D2B" w:rsidRPr="006916FA">
        <w:rPr>
          <w:rFonts w:cs="Arial"/>
          <w:lang w:eastAsia="ja-JP"/>
        </w:rPr>
        <w:t xml:space="preserve">SCS = 30 kHz, PDCCH monitoring occasion periodicity = 1 </w:t>
      </w:r>
      <w:r w:rsidR="00697D2B" w:rsidRPr="006916FA">
        <w:rPr>
          <w:rFonts w:cs="Arial"/>
          <w:lang w:eastAsia="ja-JP"/>
        </w:rPr>
        <w:lastRenderedPageBreak/>
        <w:t>slot, SR periodicity = 4 slot</w:t>
      </w:r>
      <w:r w:rsidR="006860B3" w:rsidRPr="00B93991">
        <w:rPr>
          <w:rFonts w:cs="Arial"/>
          <w:lang w:eastAsia="ja-JP"/>
        </w:rPr>
        <w:t>s</w:t>
      </w:r>
      <w:r w:rsidR="00697D2B" w:rsidRPr="00B93991">
        <w:rPr>
          <w:rFonts w:cs="Arial"/>
          <w:lang w:eastAsia="ja-JP"/>
        </w:rPr>
        <w:t>, SR duration = 14os, PUSCH duration = 14os.</w:t>
      </w:r>
      <w:r w:rsidR="005E2211" w:rsidRPr="00B93991">
        <w:rPr>
          <w:rFonts w:cs="Arial"/>
          <w:lang w:eastAsia="ja-JP"/>
        </w:rPr>
        <w:t xml:space="preserve"> For </w:t>
      </w:r>
      <w:r w:rsidR="005E2211" w:rsidRPr="00B93991">
        <w:t>definition of user plane one-way latency</w:t>
      </w:r>
      <w:r w:rsidR="00600ADB" w:rsidRPr="00B93991">
        <w:t>,</w:t>
      </w:r>
      <w:r w:rsidR="004C2B58" w:rsidRPr="00B93991">
        <w:t xml:space="preserve"> please see</w:t>
      </w:r>
      <w:r w:rsidR="004908DD" w:rsidRPr="00B93991">
        <w:t xml:space="preserve"> </w:t>
      </w:r>
      <w:r w:rsidR="004908DD">
        <w:fldChar w:fldCharType="begin"/>
      </w:r>
      <w:r w:rsidR="004908DD" w:rsidRPr="0072212A">
        <w:instrText xml:space="preserve"> REF _Ref39658713 \r \h </w:instrText>
      </w:r>
      <w:r w:rsidR="004908DD">
        <w:fldChar w:fldCharType="separate"/>
      </w:r>
      <w:r w:rsidR="00E37DB2">
        <w:t>[6]</w:t>
      </w:r>
      <w:r w:rsidR="004908DD">
        <w:fldChar w:fldCharType="end"/>
      </w:r>
      <w:r w:rsidR="004908DD" w:rsidRPr="00754D04">
        <w:t>.</w:t>
      </w:r>
    </w:p>
    <w:p w14:paraId="3CC506CC" w14:textId="041F0EC6" w:rsidR="00697D2B" w:rsidRPr="009706DB" w:rsidRDefault="00B722B7" w:rsidP="004E28B6">
      <w:r w:rsidRPr="00233928">
        <w:t>To understand</w:t>
      </w:r>
      <w:r w:rsidR="009C3536" w:rsidRPr="00233928">
        <w:t xml:space="preserve"> </w:t>
      </w:r>
      <w:r w:rsidRPr="00233928">
        <w:t>how the number</w:t>
      </w:r>
      <w:r w:rsidR="00753A3A" w:rsidRPr="00233928">
        <w:t>s</w:t>
      </w:r>
      <w:r w:rsidRPr="00233928">
        <w:t xml:space="preserve"> </w:t>
      </w:r>
      <w:r w:rsidR="009C3536" w:rsidRPr="00233928">
        <w:t xml:space="preserve">in </w:t>
      </w:r>
      <w:r w:rsidR="009C3536">
        <w:rPr>
          <w:rFonts w:cs="Arial"/>
          <w:lang w:eastAsia="ja-JP"/>
        </w:rPr>
        <w:fldChar w:fldCharType="begin"/>
      </w:r>
      <w:r w:rsidR="009C3536" w:rsidRPr="0072212A">
        <w:rPr>
          <w:rFonts w:cs="Arial"/>
          <w:lang w:eastAsia="ja-JP"/>
        </w:rPr>
        <w:instrText xml:space="preserve"> REF _Ref39659189 \h </w:instrText>
      </w:r>
      <w:r w:rsidR="009C3536">
        <w:rPr>
          <w:rFonts w:cs="Arial"/>
          <w:lang w:eastAsia="ja-JP"/>
        </w:rPr>
      </w:r>
      <w:r w:rsidR="009C3536">
        <w:rPr>
          <w:rFonts w:cs="Arial"/>
          <w:lang w:eastAsia="ja-JP"/>
        </w:rPr>
        <w:fldChar w:fldCharType="separate"/>
      </w:r>
      <w:r w:rsidR="00E37DB2" w:rsidRPr="00233928">
        <w:t xml:space="preserve">Table </w:t>
      </w:r>
      <w:r w:rsidR="00E37DB2">
        <w:rPr>
          <w:noProof/>
        </w:rPr>
        <w:t>9</w:t>
      </w:r>
      <w:r w:rsidR="009C3536">
        <w:rPr>
          <w:rFonts w:cs="Arial"/>
          <w:lang w:eastAsia="ja-JP"/>
        </w:rPr>
        <w:fldChar w:fldCharType="end"/>
      </w:r>
      <w:r w:rsidR="009C3536" w:rsidRPr="00754D04">
        <w:rPr>
          <w:rFonts w:cs="Arial"/>
          <w:lang w:eastAsia="ja-JP"/>
        </w:rPr>
        <w:t xml:space="preserve"> </w:t>
      </w:r>
      <w:r w:rsidR="00753A3A" w:rsidRPr="00754D04">
        <w:t>are</w:t>
      </w:r>
      <w:r w:rsidRPr="00233928">
        <w:t xml:space="preserve"> obtained, consider e.g. the latency of initial </w:t>
      </w:r>
      <w:r w:rsidR="009C3536" w:rsidRPr="00233928">
        <w:t xml:space="preserve">UL </w:t>
      </w:r>
      <w:r w:rsidRPr="006916FA">
        <w:t>transmission for UE cap</w:t>
      </w:r>
      <w:r w:rsidR="009C3536" w:rsidRPr="006916FA">
        <w:t>ability</w:t>
      </w:r>
      <w:r w:rsidRPr="006916FA">
        <w:t xml:space="preserve"> #1. On average, there is a waiting time of roughly 2 slots for </w:t>
      </w:r>
      <w:r w:rsidR="009C3536" w:rsidRPr="006916FA">
        <w:t xml:space="preserve">the </w:t>
      </w:r>
      <w:r w:rsidRPr="006916FA">
        <w:t xml:space="preserve">SR opportunity. Then SR transmission </w:t>
      </w:r>
      <w:r w:rsidR="009C3536" w:rsidRPr="00B93991">
        <w:t xml:space="preserve">itself </w:t>
      </w:r>
      <w:r w:rsidRPr="00B93991">
        <w:t>takes 1 slot, followed by some processing at gNB and waiting time for PDCCH occasion which together contribute another 1 slot. The UL grant transmission, UE PUSCH preparation time (dependent on N</w:t>
      </w:r>
      <w:r w:rsidRPr="00B10B25">
        <w:rPr>
          <w:vertAlign w:val="subscript"/>
        </w:rPr>
        <w:t>2</w:t>
      </w:r>
      <w:r w:rsidRPr="00B10B25">
        <w:t xml:space="preserve">), and waiting time for UL symbols </w:t>
      </w:r>
      <w:r w:rsidR="009C3536" w:rsidRPr="00B10B25">
        <w:t>according to the as</w:t>
      </w:r>
      <w:r w:rsidR="009C3536" w:rsidRPr="00D73203">
        <w:t xml:space="preserve">sumed TDD pattern </w:t>
      </w:r>
      <w:r w:rsidRPr="00D73203">
        <w:t>for</w:t>
      </w:r>
      <w:r w:rsidR="009C3536" w:rsidRPr="00D73203">
        <w:t xml:space="preserve"> the</w:t>
      </w:r>
      <w:r w:rsidRPr="00D73203">
        <w:t xml:space="preserve"> PUSCH transmission</w:t>
      </w:r>
      <w:r w:rsidR="009C3536" w:rsidRPr="00D73203">
        <w:t xml:space="preserve"> </w:t>
      </w:r>
      <w:r w:rsidRPr="00D73203">
        <w:t xml:space="preserve">together takes another 2 slots. </w:t>
      </w:r>
      <w:r w:rsidR="009C3536" w:rsidRPr="00D73203">
        <w:t>Lastly, t</w:t>
      </w:r>
      <w:r w:rsidRPr="00D73203">
        <w:t>he PUSCH transmission takes 1 slot</w:t>
      </w:r>
      <w:r w:rsidR="009C3536" w:rsidRPr="00D73203">
        <w:t>, followed by some</w:t>
      </w:r>
      <w:r w:rsidRPr="00D73203">
        <w:t xml:space="preserve"> gNB processing time of PUSCH is assumed to be N</w:t>
      </w:r>
      <w:r w:rsidRPr="00D73203">
        <w:rPr>
          <w:vertAlign w:val="subscript"/>
        </w:rPr>
        <w:t>1</w:t>
      </w:r>
      <w:r w:rsidRPr="005743BB">
        <w:t xml:space="preserve">/2. </w:t>
      </w:r>
      <w:r w:rsidR="009C3536" w:rsidRPr="005743BB">
        <w:t>That is, i</w:t>
      </w:r>
      <w:r w:rsidRPr="005743BB">
        <w:t xml:space="preserve">n total, </w:t>
      </w:r>
      <w:r w:rsidR="009C3536" w:rsidRPr="005743BB">
        <w:t>the initial UL transmission</w:t>
      </w:r>
      <w:r w:rsidRPr="007B6E76">
        <w:t xml:space="preserve"> </w:t>
      </w:r>
      <w:r w:rsidR="009C3536" w:rsidRPr="009706DB">
        <w:t xml:space="preserve">takes </w:t>
      </w:r>
      <w:r w:rsidRPr="009706DB">
        <w:t>roughly</w:t>
      </w:r>
      <w:r w:rsidR="009C3536" w:rsidRPr="009706DB">
        <w:t xml:space="preserve"> 7.4 slots on average.</w:t>
      </w:r>
      <w:r w:rsidRPr="009706DB">
        <w:t xml:space="preserve">       </w:t>
      </w:r>
    </w:p>
    <w:p w14:paraId="37E0396B" w14:textId="3B41048B" w:rsidR="00857887" w:rsidRDefault="00857887" w:rsidP="00653C41">
      <w:pPr>
        <w:jc w:val="center"/>
        <w:rPr>
          <w:rFonts w:cs="Arial"/>
          <w:lang w:eastAsia="ja-JP"/>
        </w:rPr>
      </w:pPr>
      <w:r>
        <w:rPr>
          <w:noProof/>
        </w:rPr>
        <w:drawing>
          <wp:inline distT="0" distB="0" distL="0" distR="0" wp14:anchorId="47EFAFA8" wp14:editId="4DC0A0FC">
            <wp:extent cx="4746760" cy="2155700"/>
            <wp:effectExtent l="0" t="0" r="0" b="0"/>
            <wp:docPr id="44923359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6979C0C2-61E9-4D14-944D-8F1906057139}"/>
                        </a:ext>
                      </a:extLst>
                    </a:blip>
                    <a:stretch>
                      <a:fillRect/>
                    </a:stretch>
                  </pic:blipFill>
                  <pic:spPr>
                    <a:xfrm>
                      <a:off x="0" y="0"/>
                      <a:ext cx="4746760" cy="2155700"/>
                    </a:xfrm>
                    <a:prstGeom prst="rect">
                      <a:avLst/>
                    </a:prstGeom>
                  </pic:spPr>
                </pic:pic>
              </a:graphicData>
            </a:graphic>
          </wp:inline>
        </w:drawing>
      </w:r>
    </w:p>
    <w:p w14:paraId="485824BC" w14:textId="4FB525DE" w:rsidR="00857887" w:rsidRPr="00233928" w:rsidRDefault="00857887" w:rsidP="00653C41">
      <w:pPr>
        <w:pStyle w:val="Caption"/>
        <w:jc w:val="center"/>
        <w:rPr>
          <w:lang w:eastAsia="ja-JP"/>
        </w:rPr>
      </w:pPr>
      <w:bookmarkStart w:id="47" w:name="_Ref39659403"/>
      <w:r w:rsidRPr="00754D04">
        <w:t xml:space="preserve">Figure </w:t>
      </w:r>
      <w:r>
        <w:fldChar w:fldCharType="begin"/>
      </w:r>
      <w:r w:rsidRPr="0072212A">
        <w:instrText xml:space="preserve"> SEQ Figure \* ARABIC </w:instrText>
      </w:r>
      <w:r>
        <w:fldChar w:fldCharType="separate"/>
      </w:r>
      <w:r w:rsidR="00E37DB2">
        <w:rPr>
          <w:noProof/>
        </w:rPr>
        <w:t>3</w:t>
      </w:r>
      <w:r>
        <w:fldChar w:fldCharType="end"/>
      </w:r>
      <w:bookmarkEnd w:id="47"/>
      <w:r w:rsidRPr="00754D04">
        <w:t xml:space="preserve"> Illustration of the analysis of one-way latency </w:t>
      </w:r>
      <w:r w:rsidR="002A7981" w:rsidRPr="00754D04">
        <w:t>considering</w:t>
      </w:r>
      <w:r w:rsidRPr="00233928">
        <w:t xml:space="preserve"> different components of the overall transmission latency.  </w:t>
      </w:r>
    </w:p>
    <w:p w14:paraId="14CE8B84" w14:textId="718D4736" w:rsidR="0067492F" w:rsidRPr="00754D04" w:rsidRDefault="007A7F90" w:rsidP="007A7F90">
      <w:pPr>
        <w:pStyle w:val="Caption"/>
        <w:jc w:val="center"/>
        <w:rPr>
          <w:rFonts w:cs="Arial"/>
          <w:lang w:eastAsia="ja-JP"/>
        </w:rPr>
      </w:pPr>
      <w:bookmarkStart w:id="48" w:name="_Ref39659189"/>
      <w:r w:rsidRPr="00233928">
        <w:t xml:space="preserve">Table </w:t>
      </w:r>
      <w:r>
        <w:fldChar w:fldCharType="begin"/>
      </w:r>
      <w:r w:rsidRPr="0072212A">
        <w:instrText xml:space="preserve"> SEQ Table \* ARABIC </w:instrText>
      </w:r>
      <w:r>
        <w:fldChar w:fldCharType="separate"/>
      </w:r>
      <w:r w:rsidR="00E37DB2">
        <w:rPr>
          <w:noProof/>
        </w:rPr>
        <w:t>9</w:t>
      </w:r>
      <w:r>
        <w:fldChar w:fldCharType="end"/>
      </w:r>
      <w:bookmarkEnd w:id="48"/>
      <w:r w:rsidRPr="00754D04">
        <w:t xml:space="preserve"> Average one-way UL latency for different number of HARQ retransmissions</w:t>
      </w:r>
    </w:p>
    <w:tbl>
      <w:tblPr>
        <w:tblStyle w:val="TableGrid"/>
        <w:tblW w:w="0" w:type="auto"/>
        <w:jc w:val="center"/>
        <w:tblLook w:val="04A0" w:firstRow="1" w:lastRow="0" w:firstColumn="1" w:lastColumn="0" w:noHBand="0" w:noVBand="1"/>
      </w:tblPr>
      <w:tblGrid>
        <w:gridCol w:w="3086"/>
        <w:gridCol w:w="2698"/>
        <w:gridCol w:w="2892"/>
      </w:tblGrid>
      <w:tr w:rsidR="00697D2B" w:rsidRPr="00283E8A" w14:paraId="1F277309" w14:textId="77777777" w:rsidTr="00653C41">
        <w:trPr>
          <w:trHeight w:val="1076"/>
          <w:jc w:val="center"/>
        </w:trPr>
        <w:tc>
          <w:tcPr>
            <w:tcW w:w="3086" w:type="dxa"/>
          </w:tcPr>
          <w:p w14:paraId="3A5155E0" w14:textId="7CE2391D" w:rsidR="00697D2B" w:rsidRPr="006916FA" w:rsidRDefault="00600ADB" w:rsidP="00040C14">
            <w:r w:rsidRPr="00233928">
              <w:t xml:space="preserve">(SR-based) </w:t>
            </w:r>
            <w:r w:rsidR="00697D2B" w:rsidRPr="00233928">
              <w:t xml:space="preserve">UL </w:t>
            </w:r>
            <w:r w:rsidRPr="00233928">
              <w:t xml:space="preserve">average </w:t>
            </w:r>
            <w:r w:rsidR="00697D2B" w:rsidRPr="00233928">
              <w:t>one-way achievable RAN latency (ms)</w:t>
            </w:r>
          </w:p>
        </w:tc>
        <w:tc>
          <w:tcPr>
            <w:tcW w:w="2698" w:type="dxa"/>
          </w:tcPr>
          <w:p w14:paraId="5D58356F" w14:textId="77777777" w:rsidR="00697D2B" w:rsidRDefault="00697D2B" w:rsidP="00040C14">
            <w:r>
              <w:t>UE capability #1 (Rel-15)</w:t>
            </w:r>
          </w:p>
        </w:tc>
        <w:tc>
          <w:tcPr>
            <w:tcW w:w="2892" w:type="dxa"/>
          </w:tcPr>
          <w:p w14:paraId="4CD8404C" w14:textId="617FD12E" w:rsidR="00697D2B" w:rsidRPr="006916FA" w:rsidRDefault="007A7F90" w:rsidP="00040C14">
            <w:pPr>
              <w:rPr>
                <w:color w:val="FF0000"/>
              </w:rPr>
            </w:pPr>
            <w:r w:rsidRPr="00754D04">
              <w:rPr>
                <w:color w:val="FF0000"/>
              </w:rPr>
              <w:t>Assumed r</w:t>
            </w:r>
            <w:r w:rsidR="00697D2B" w:rsidRPr="00754D04">
              <w:rPr>
                <w:color w:val="FF0000"/>
              </w:rPr>
              <w:t>elaxed UE capability (</w:t>
            </w:r>
            <w:r w:rsidRPr="00233928">
              <w:rPr>
                <w:color w:val="FF0000"/>
              </w:rPr>
              <w:t xml:space="preserve">i.e. </w:t>
            </w:r>
            <w:r w:rsidR="00697D2B" w:rsidRPr="00233928">
              <w:rPr>
                <w:color w:val="FF0000"/>
              </w:rPr>
              <w:t xml:space="preserve">doubled compared to </w:t>
            </w:r>
            <w:r w:rsidRPr="006916FA">
              <w:rPr>
                <w:color w:val="FF0000"/>
              </w:rPr>
              <w:t xml:space="preserve">Cap </w:t>
            </w:r>
            <w:r w:rsidR="00697D2B" w:rsidRPr="006916FA">
              <w:rPr>
                <w:color w:val="FF0000"/>
              </w:rPr>
              <w:t xml:space="preserve">#1) </w:t>
            </w:r>
          </w:p>
        </w:tc>
      </w:tr>
      <w:tr w:rsidR="00697D2B" w14:paraId="5CB21858" w14:textId="77777777" w:rsidTr="004908DD">
        <w:trPr>
          <w:trHeight w:val="629"/>
          <w:jc w:val="center"/>
        </w:trPr>
        <w:tc>
          <w:tcPr>
            <w:tcW w:w="3086" w:type="dxa"/>
          </w:tcPr>
          <w:p w14:paraId="4774E86D" w14:textId="6B6E213B" w:rsidR="00697D2B" w:rsidRDefault="00697D2B" w:rsidP="00040C14">
            <w:r>
              <w:t>Initial transmission</w:t>
            </w:r>
          </w:p>
        </w:tc>
        <w:tc>
          <w:tcPr>
            <w:tcW w:w="2698" w:type="dxa"/>
            <w:shd w:val="clear" w:color="auto" w:fill="auto"/>
          </w:tcPr>
          <w:p w14:paraId="6B05745D" w14:textId="77777777" w:rsidR="00697D2B" w:rsidRPr="006605E0" w:rsidRDefault="00697D2B" w:rsidP="00040C14">
            <w:pPr>
              <w:jc w:val="center"/>
            </w:pPr>
            <w:r w:rsidRPr="006605E0">
              <w:t>3.68</w:t>
            </w:r>
          </w:p>
        </w:tc>
        <w:tc>
          <w:tcPr>
            <w:tcW w:w="2892" w:type="dxa"/>
            <w:shd w:val="clear" w:color="auto" w:fill="auto"/>
          </w:tcPr>
          <w:p w14:paraId="09960E5F" w14:textId="77777777" w:rsidR="00697D2B" w:rsidRPr="0067492F" w:rsidRDefault="00697D2B" w:rsidP="00040C14">
            <w:pPr>
              <w:jc w:val="center"/>
              <w:rPr>
                <w:color w:val="FF0000"/>
              </w:rPr>
            </w:pPr>
            <w:r w:rsidRPr="0067492F">
              <w:rPr>
                <w:color w:val="FF0000"/>
              </w:rPr>
              <w:t>5.86</w:t>
            </w:r>
          </w:p>
        </w:tc>
      </w:tr>
      <w:tr w:rsidR="00697D2B" w14:paraId="0368342E" w14:textId="77777777" w:rsidTr="004908DD">
        <w:trPr>
          <w:trHeight w:val="494"/>
          <w:jc w:val="center"/>
        </w:trPr>
        <w:tc>
          <w:tcPr>
            <w:tcW w:w="3086" w:type="dxa"/>
          </w:tcPr>
          <w:p w14:paraId="375CCCE6" w14:textId="4EBBCF95" w:rsidR="00697D2B" w:rsidRDefault="00697D2B" w:rsidP="00040C14">
            <w:r>
              <w:t>1 HARQ</w:t>
            </w:r>
            <w:r w:rsidR="000E0D92">
              <w:t xml:space="preserve"> </w:t>
            </w:r>
            <w:r>
              <w:t>retransmission</w:t>
            </w:r>
          </w:p>
        </w:tc>
        <w:tc>
          <w:tcPr>
            <w:tcW w:w="2698" w:type="dxa"/>
          </w:tcPr>
          <w:p w14:paraId="7E2D60BA" w14:textId="77777777" w:rsidR="00697D2B" w:rsidRPr="006605E0" w:rsidRDefault="00697D2B" w:rsidP="00040C14">
            <w:pPr>
              <w:jc w:val="center"/>
            </w:pPr>
            <w:r w:rsidRPr="006605E0">
              <w:t>5.68</w:t>
            </w:r>
          </w:p>
        </w:tc>
        <w:tc>
          <w:tcPr>
            <w:tcW w:w="2892" w:type="dxa"/>
          </w:tcPr>
          <w:p w14:paraId="3C221ABA" w14:textId="77777777" w:rsidR="00697D2B" w:rsidRPr="0067492F" w:rsidRDefault="00697D2B" w:rsidP="00040C14">
            <w:pPr>
              <w:jc w:val="center"/>
              <w:rPr>
                <w:color w:val="FF0000"/>
              </w:rPr>
            </w:pPr>
            <w:r w:rsidRPr="0067492F">
              <w:rPr>
                <w:color w:val="FF0000"/>
              </w:rPr>
              <w:t>9.86</w:t>
            </w:r>
          </w:p>
        </w:tc>
      </w:tr>
      <w:tr w:rsidR="00697D2B" w14:paraId="45C7D544" w14:textId="77777777" w:rsidTr="004908DD">
        <w:trPr>
          <w:trHeight w:val="545"/>
          <w:jc w:val="center"/>
        </w:trPr>
        <w:tc>
          <w:tcPr>
            <w:tcW w:w="3086" w:type="dxa"/>
          </w:tcPr>
          <w:p w14:paraId="4FA67DAF" w14:textId="18D068B3" w:rsidR="00697D2B" w:rsidRDefault="00697D2B" w:rsidP="00040C14">
            <w:r>
              <w:t>2 HARQ</w:t>
            </w:r>
            <w:r w:rsidR="000E0D92">
              <w:t xml:space="preserve"> </w:t>
            </w:r>
            <w:r>
              <w:t>retransmissions</w:t>
            </w:r>
          </w:p>
        </w:tc>
        <w:tc>
          <w:tcPr>
            <w:tcW w:w="2698" w:type="dxa"/>
          </w:tcPr>
          <w:p w14:paraId="41308C86" w14:textId="77777777" w:rsidR="00697D2B" w:rsidRPr="006605E0" w:rsidRDefault="00697D2B" w:rsidP="00040C14">
            <w:pPr>
              <w:jc w:val="center"/>
            </w:pPr>
            <w:r w:rsidRPr="006605E0">
              <w:t>7.68</w:t>
            </w:r>
          </w:p>
        </w:tc>
        <w:tc>
          <w:tcPr>
            <w:tcW w:w="2892" w:type="dxa"/>
          </w:tcPr>
          <w:p w14:paraId="52F96C98" w14:textId="77777777" w:rsidR="00697D2B" w:rsidRPr="0067492F" w:rsidRDefault="00697D2B" w:rsidP="00040C14">
            <w:pPr>
              <w:jc w:val="center"/>
              <w:rPr>
                <w:color w:val="FF0000"/>
              </w:rPr>
            </w:pPr>
            <w:r w:rsidRPr="0067492F">
              <w:rPr>
                <w:color w:val="FF0000"/>
              </w:rPr>
              <w:t>13.86</w:t>
            </w:r>
          </w:p>
        </w:tc>
      </w:tr>
      <w:tr w:rsidR="00697D2B" w14:paraId="6361719F" w14:textId="77777777" w:rsidTr="004908DD">
        <w:trPr>
          <w:trHeight w:val="565"/>
          <w:jc w:val="center"/>
        </w:trPr>
        <w:tc>
          <w:tcPr>
            <w:tcW w:w="3086" w:type="dxa"/>
          </w:tcPr>
          <w:p w14:paraId="1E4D6793" w14:textId="4AFC8C2B" w:rsidR="00697D2B" w:rsidRDefault="00697D2B" w:rsidP="00040C14">
            <w:r>
              <w:t>3 HARQ</w:t>
            </w:r>
            <w:r w:rsidR="000E0D92">
              <w:t xml:space="preserve"> </w:t>
            </w:r>
            <w:r>
              <w:t>retransmissions</w:t>
            </w:r>
          </w:p>
        </w:tc>
        <w:tc>
          <w:tcPr>
            <w:tcW w:w="2698" w:type="dxa"/>
          </w:tcPr>
          <w:p w14:paraId="1A8B2C06" w14:textId="77777777" w:rsidR="00697D2B" w:rsidRPr="006605E0" w:rsidRDefault="00697D2B" w:rsidP="00040C14">
            <w:pPr>
              <w:jc w:val="center"/>
            </w:pPr>
            <w:r w:rsidRPr="006605E0">
              <w:t>9.68</w:t>
            </w:r>
          </w:p>
        </w:tc>
        <w:tc>
          <w:tcPr>
            <w:tcW w:w="2892" w:type="dxa"/>
          </w:tcPr>
          <w:p w14:paraId="62795291" w14:textId="77777777" w:rsidR="00697D2B" w:rsidRPr="0067492F" w:rsidRDefault="00697D2B" w:rsidP="00040C14">
            <w:pPr>
              <w:jc w:val="center"/>
              <w:rPr>
                <w:color w:val="FF0000"/>
              </w:rPr>
            </w:pPr>
            <w:r w:rsidRPr="0067492F">
              <w:rPr>
                <w:color w:val="FF0000"/>
              </w:rPr>
              <w:t>17.86</w:t>
            </w:r>
          </w:p>
        </w:tc>
      </w:tr>
    </w:tbl>
    <w:p w14:paraId="3194F395" w14:textId="5F12304D" w:rsidR="00697D2B" w:rsidRDefault="00697D2B" w:rsidP="004E28B6">
      <w:pPr>
        <w:rPr>
          <w:rFonts w:cs="Arial"/>
          <w:lang w:eastAsia="ja-JP"/>
        </w:rPr>
      </w:pPr>
    </w:p>
    <w:p w14:paraId="7F65B2DF" w14:textId="0803EF2C" w:rsidR="00857887" w:rsidRPr="00233928" w:rsidRDefault="00857887" w:rsidP="004E28B6">
      <w:pPr>
        <w:rPr>
          <w:rFonts w:cs="Arial"/>
          <w:lang w:eastAsia="ja-JP"/>
        </w:rPr>
      </w:pPr>
      <w:r w:rsidRPr="00754D04">
        <w:rPr>
          <w:rFonts w:cs="Arial"/>
          <w:lang w:eastAsia="ja-JP"/>
        </w:rPr>
        <w:t xml:space="preserve">As seen in </w:t>
      </w:r>
      <w:r>
        <w:rPr>
          <w:rFonts w:cs="Arial"/>
          <w:lang w:eastAsia="ja-JP"/>
        </w:rPr>
        <w:fldChar w:fldCharType="begin"/>
      </w:r>
      <w:r w:rsidRPr="0072212A">
        <w:rPr>
          <w:rFonts w:cs="Arial"/>
          <w:lang w:eastAsia="ja-JP"/>
        </w:rPr>
        <w:instrText xml:space="preserve"> REF _Ref39659189 \h </w:instrText>
      </w:r>
      <w:r>
        <w:rPr>
          <w:rFonts w:cs="Arial"/>
          <w:lang w:eastAsia="ja-JP"/>
        </w:rPr>
      </w:r>
      <w:r>
        <w:rPr>
          <w:rFonts w:cs="Arial"/>
          <w:lang w:eastAsia="ja-JP"/>
        </w:rPr>
        <w:fldChar w:fldCharType="separate"/>
      </w:r>
      <w:r w:rsidR="00E37DB2" w:rsidRPr="00233928">
        <w:t xml:space="preserve">Table </w:t>
      </w:r>
      <w:r w:rsidR="00E37DB2">
        <w:rPr>
          <w:noProof/>
        </w:rPr>
        <w:t>9</w:t>
      </w:r>
      <w:r>
        <w:rPr>
          <w:rFonts w:cs="Arial"/>
          <w:lang w:eastAsia="ja-JP"/>
        </w:rPr>
        <w:fldChar w:fldCharType="end"/>
      </w:r>
      <w:r w:rsidRPr="00754D04">
        <w:rPr>
          <w:rFonts w:cs="Arial"/>
          <w:lang w:eastAsia="ja-JP"/>
        </w:rPr>
        <w:t xml:space="preserve">, already for the initial transmission, </w:t>
      </w:r>
      <w:r w:rsidR="00C95759" w:rsidRPr="00754D04">
        <w:rPr>
          <w:rFonts w:cs="Arial"/>
          <w:lang w:eastAsia="ja-JP"/>
        </w:rPr>
        <w:t xml:space="preserve">the </w:t>
      </w:r>
      <w:r w:rsidRPr="00233928">
        <w:rPr>
          <w:rFonts w:cs="Arial"/>
          <w:lang w:eastAsia="ja-JP"/>
        </w:rPr>
        <w:t>relaxed UE processing time capability can impact the average one-way UL latency such that</w:t>
      </w:r>
      <w:r w:rsidR="00C95759" w:rsidRPr="00233928">
        <w:rPr>
          <w:rFonts w:cs="Arial"/>
          <w:lang w:eastAsia="ja-JP"/>
        </w:rPr>
        <w:t xml:space="preserve"> </w:t>
      </w:r>
      <w:r w:rsidR="00A142A7" w:rsidRPr="00233928">
        <w:rPr>
          <w:rFonts w:cs="Arial"/>
          <w:lang w:eastAsia="ja-JP"/>
        </w:rPr>
        <w:t>a</w:t>
      </w:r>
      <w:r w:rsidRPr="00233928">
        <w:rPr>
          <w:rFonts w:cs="Arial"/>
          <w:lang w:eastAsia="ja-JP"/>
        </w:rPr>
        <w:t xml:space="preserve"> 5</w:t>
      </w:r>
      <w:r w:rsidR="00A142A7" w:rsidRPr="00233928">
        <w:rPr>
          <w:rFonts w:cs="Arial"/>
          <w:lang w:eastAsia="ja-JP"/>
        </w:rPr>
        <w:t>-</w:t>
      </w:r>
      <w:r w:rsidRPr="00233928">
        <w:rPr>
          <w:rFonts w:cs="Arial"/>
          <w:lang w:eastAsia="ja-JP"/>
        </w:rPr>
        <w:t>ms</w:t>
      </w:r>
      <w:r w:rsidR="00C95759" w:rsidRPr="00233928">
        <w:rPr>
          <w:rFonts w:cs="Arial"/>
          <w:lang w:eastAsia="ja-JP"/>
        </w:rPr>
        <w:t xml:space="preserve"> requirement</w:t>
      </w:r>
      <w:r w:rsidRPr="00233928">
        <w:rPr>
          <w:rFonts w:cs="Arial"/>
          <w:lang w:eastAsia="ja-JP"/>
        </w:rPr>
        <w:t xml:space="preserve"> cannot be</w:t>
      </w:r>
      <w:r w:rsidR="002F0175" w:rsidRPr="00233928">
        <w:rPr>
          <w:rFonts w:cs="Arial"/>
          <w:lang w:eastAsia="ja-JP"/>
        </w:rPr>
        <w:t xml:space="preserve"> fulfilled</w:t>
      </w:r>
      <w:r w:rsidRPr="00754D04">
        <w:rPr>
          <w:rFonts w:cs="Arial"/>
          <w:lang w:eastAsia="ja-JP"/>
        </w:rPr>
        <w:t xml:space="preserve">. </w:t>
      </w:r>
      <w:r w:rsidR="00D66853" w:rsidRPr="00754D04">
        <w:rPr>
          <w:rFonts w:cs="Arial"/>
          <w:lang w:eastAsia="ja-JP"/>
        </w:rPr>
        <w:t xml:space="preserve">If </w:t>
      </w:r>
      <w:r w:rsidR="002C0EF7" w:rsidRPr="00233928">
        <w:rPr>
          <w:rFonts w:cs="Arial"/>
          <w:lang w:eastAsia="ja-JP"/>
        </w:rPr>
        <w:t>a</w:t>
      </w:r>
      <w:r w:rsidR="00D66853" w:rsidRPr="00233928">
        <w:rPr>
          <w:rFonts w:cs="Arial"/>
          <w:lang w:eastAsia="ja-JP"/>
        </w:rPr>
        <w:t xml:space="preserve"> 10</w:t>
      </w:r>
      <w:r w:rsidR="002C0EF7" w:rsidRPr="00233928">
        <w:rPr>
          <w:rFonts w:cs="Arial"/>
          <w:lang w:eastAsia="ja-JP"/>
        </w:rPr>
        <w:t>-</w:t>
      </w:r>
      <w:r w:rsidR="00D66853" w:rsidRPr="00233928">
        <w:rPr>
          <w:rFonts w:cs="Arial"/>
          <w:lang w:eastAsia="ja-JP"/>
        </w:rPr>
        <w:t>ms latency is considered, then up to 1 HARQ retransmission can be supported.</w:t>
      </w:r>
      <w:r w:rsidRPr="006916FA">
        <w:rPr>
          <w:rFonts w:cs="Arial"/>
          <w:lang w:eastAsia="ja-JP"/>
        </w:rPr>
        <w:t xml:space="preserve"> Moreover, other complexity reduction aspects such as reduced number of TX/RX antennas at the UE can impact the performance such as coverage. To recover such potential loss, a larger number of retransmissions may be considered which contributes to overall transmission latency. </w:t>
      </w:r>
      <w:r w:rsidRPr="00754D04">
        <w:rPr>
          <w:rFonts w:cs="Arial"/>
          <w:lang w:eastAsia="ja-JP"/>
        </w:rPr>
        <w:t xml:space="preserve">If UE processing time is relaxed, the latency impact would be amplified even further. </w:t>
      </w:r>
    </w:p>
    <w:p w14:paraId="10F31B75" w14:textId="08180730" w:rsidR="0011141D" w:rsidRDefault="0011141D" w:rsidP="0011141D">
      <w:pPr>
        <w:pStyle w:val="Heading2"/>
      </w:pPr>
      <w:r>
        <w:lastRenderedPageBreak/>
        <w:t xml:space="preserve">Analysis of complexity or cost reduction </w:t>
      </w:r>
    </w:p>
    <w:p w14:paraId="75160B0B" w14:textId="490F84E7" w:rsidR="003607E0" w:rsidRPr="00D73203" w:rsidRDefault="003607E0" w:rsidP="003607E0">
      <w:pPr>
        <w:rPr>
          <w:rFonts w:cs="Arial"/>
          <w:lang w:eastAsia="ja-JP"/>
        </w:rPr>
      </w:pPr>
      <w:r w:rsidRPr="00754D04">
        <w:rPr>
          <w:rFonts w:cs="Arial"/>
          <w:lang w:eastAsia="ja-JP"/>
        </w:rPr>
        <w:t xml:space="preserve">It </w:t>
      </w:r>
      <w:r w:rsidR="006A0E35" w:rsidRPr="00754D04">
        <w:rPr>
          <w:rFonts w:cs="Arial"/>
          <w:lang w:eastAsia="ja-JP"/>
        </w:rPr>
        <w:t>may be</w:t>
      </w:r>
      <w:r w:rsidRPr="00233928">
        <w:rPr>
          <w:rFonts w:cs="Arial"/>
          <w:lang w:eastAsia="ja-JP"/>
        </w:rPr>
        <w:t xml:space="preserve"> </w:t>
      </w:r>
      <w:r w:rsidR="0067492F" w:rsidRPr="00233928">
        <w:rPr>
          <w:rFonts w:cs="Arial"/>
          <w:lang w:eastAsia="ja-JP"/>
        </w:rPr>
        <w:t>natural</w:t>
      </w:r>
      <w:r w:rsidRPr="00233928">
        <w:rPr>
          <w:rFonts w:cs="Arial"/>
          <w:lang w:eastAsia="ja-JP"/>
        </w:rPr>
        <w:t xml:space="preserve"> </w:t>
      </w:r>
      <w:r w:rsidRPr="00754D04">
        <w:rPr>
          <w:rFonts w:cs="Arial"/>
          <w:lang w:eastAsia="ja-JP"/>
        </w:rPr>
        <w:t xml:space="preserve">to argue that the timing for PDSCH processing and PUSCH preparation are related to UE complexity, i.e., if the minimum processing time is extended/relaxed, UE complexity would be reduced. For example, with a longer PDSCH processing time, a UE may process PDSCH in a less complex manner without needing to transmit HARQ-ACK in a relatively fast timeframe. This </w:t>
      </w:r>
      <w:r w:rsidR="003A7C80" w:rsidRPr="00233928">
        <w:rPr>
          <w:rFonts w:cs="Arial"/>
          <w:lang w:eastAsia="ja-JP"/>
        </w:rPr>
        <w:t xml:space="preserve">may </w:t>
      </w:r>
      <w:r w:rsidRPr="00233928">
        <w:rPr>
          <w:rFonts w:cs="Arial"/>
          <w:lang w:eastAsia="ja-JP"/>
        </w:rPr>
        <w:t>lead to</w:t>
      </w:r>
      <w:r w:rsidR="00697D2B" w:rsidRPr="00233928">
        <w:rPr>
          <w:rFonts w:cs="Arial"/>
          <w:lang w:eastAsia="ja-JP"/>
        </w:rPr>
        <w:t xml:space="preserve"> some</w:t>
      </w:r>
      <w:r w:rsidR="00D052B7" w:rsidRPr="00233928">
        <w:rPr>
          <w:rFonts w:cs="Arial"/>
          <w:lang w:eastAsia="ja-JP"/>
        </w:rPr>
        <w:t xml:space="preserve"> baseband</w:t>
      </w:r>
      <w:r w:rsidR="00697D2B" w:rsidRPr="00233928">
        <w:rPr>
          <w:rFonts w:cs="Arial"/>
          <w:lang w:eastAsia="ja-JP"/>
        </w:rPr>
        <w:t xml:space="preserve"> cost</w:t>
      </w:r>
      <w:r w:rsidR="00D052B7" w:rsidRPr="006916FA">
        <w:rPr>
          <w:rFonts w:cs="Arial"/>
          <w:lang w:eastAsia="ja-JP"/>
        </w:rPr>
        <w:t>/complexity</w:t>
      </w:r>
      <w:r w:rsidR="00697D2B" w:rsidRPr="006916FA">
        <w:rPr>
          <w:rFonts w:cs="Arial"/>
          <w:lang w:eastAsia="ja-JP"/>
        </w:rPr>
        <w:t xml:space="preserve"> reduction and potentially</w:t>
      </w:r>
      <w:r w:rsidRPr="006916FA">
        <w:rPr>
          <w:rFonts w:cs="Arial"/>
          <w:lang w:eastAsia="ja-JP"/>
        </w:rPr>
        <w:t xml:space="preserve"> less en</w:t>
      </w:r>
      <w:r w:rsidR="00697D2B" w:rsidRPr="006916FA">
        <w:rPr>
          <w:rFonts w:cs="Arial"/>
          <w:lang w:eastAsia="ja-JP"/>
        </w:rPr>
        <w:t>ergy consumption.</w:t>
      </w:r>
      <w:r w:rsidR="003A7C80" w:rsidRPr="006916FA">
        <w:rPr>
          <w:rFonts w:cs="Arial"/>
          <w:lang w:eastAsia="ja-JP"/>
        </w:rPr>
        <w:t xml:space="preserve"> However, </w:t>
      </w:r>
      <w:r w:rsidR="00196507" w:rsidRPr="006916FA">
        <w:rPr>
          <w:rFonts w:cs="Arial"/>
          <w:lang w:eastAsia="ja-JP"/>
        </w:rPr>
        <w:t>this is unclear and may be implementation dependen</w:t>
      </w:r>
      <w:r w:rsidR="00196507" w:rsidRPr="00B93991">
        <w:rPr>
          <w:rFonts w:cs="Arial"/>
          <w:lang w:eastAsia="ja-JP"/>
        </w:rPr>
        <w:t>t. Moreover, relaxed UE processing time could</w:t>
      </w:r>
      <w:r w:rsidR="001E4CA7" w:rsidRPr="00B93991">
        <w:rPr>
          <w:rFonts w:cs="Arial"/>
          <w:lang w:eastAsia="ja-JP"/>
        </w:rPr>
        <w:t xml:space="preserve"> lead to an overall longer </w:t>
      </w:r>
      <w:proofErr w:type="gramStart"/>
      <w:r w:rsidR="00196507" w:rsidRPr="00B93991">
        <w:rPr>
          <w:rFonts w:cs="Arial"/>
          <w:lang w:eastAsia="ja-JP"/>
        </w:rPr>
        <w:t>period</w:t>
      </w:r>
      <w:r w:rsidR="0085708A" w:rsidRPr="00B93991">
        <w:rPr>
          <w:rFonts w:cs="Arial"/>
          <w:lang w:eastAsia="ja-JP"/>
        </w:rPr>
        <w:t xml:space="preserve"> of </w:t>
      </w:r>
      <w:r w:rsidR="001E4CA7" w:rsidRPr="00B10B25">
        <w:rPr>
          <w:rFonts w:cs="Arial"/>
          <w:lang w:eastAsia="ja-JP"/>
        </w:rPr>
        <w:t>time</w:t>
      </w:r>
      <w:proofErr w:type="gramEnd"/>
      <w:r w:rsidR="001E4CA7" w:rsidRPr="00B10B25">
        <w:rPr>
          <w:rFonts w:cs="Arial"/>
          <w:lang w:eastAsia="ja-JP"/>
        </w:rPr>
        <w:t xml:space="preserve"> for which the UE needs to stay active which can impact the battery life. Therefore, </w:t>
      </w:r>
      <w:r w:rsidR="005604BD" w:rsidRPr="00B10B25">
        <w:rPr>
          <w:rFonts w:cs="Arial"/>
          <w:lang w:eastAsia="ja-JP"/>
        </w:rPr>
        <w:t xml:space="preserve">further </w:t>
      </w:r>
      <w:r w:rsidR="003A7C80" w:rsidRPr="00B10B25">
        <w:rPr>
          <w:rFonts w:cs="Arial"/>
          <w:lang w:eastAsia="ja-JP"/>
        </w:rPr>
        <w:t>analys</w:t>
      </w:r>
      <w:r w:rsidR="003A7C80" w:rsidRPr="00D73203">
        <w:rPr>
          <w:rFonts w:cs="Arial"/>
          <w:lang w:eastAsia="ja-JP"/>
        </w:rPr>
        <w:t>is of the actual complexity/cost reduction gain</w:t>
      </w:r>
      <w:r w:rsidR="001E4CA7" w:rsidRPr="00D73203">
        <w:rPr>
          <w:rFonts w:cs="Arial"/>
          <w:lang w:eastAsia="ja-JP"/>
        </w:rPr>
        <w:t xml:space="preserve"> and other impacts</w:t>
      </w:r>
      <w:r w:rsidR="003A7C80" w:rsidRPr="00D73203">
        <w:rPr>
          <w:rFonts w:cs="Arial"/>
          <w:lang w:eastAsia="ja-JP"/>
        </w:rPr>
        <w:t xml:space="preserve"> is needed before any conclusion can be made.</w:t>
      </w:r>
    </w:p>
    <w:p w14:paraId="1B1B3CDE" w14:textId="3CAE33C1" w:rsidR="0085708A" w:rsidRPr="00233928" w:rsidRDefault="0085708A" w:rsidP="00FA7825">
      <w:pPr>
        <w:rPr>
          <w:rFonts w:cs="Arial"/>
          <w:lang w:eastAsia="ja-JP"/>
        </w:rPr>
      </w:pPr>
      <w:r w:rsidRPr="00D73203">
        <w:rPr>
          <w:rFonts w:cs="Arial"/>
          <w:lang w:eastAsia="ja-JP"/>
        </w:rPr>
        <w:t>As mentioned in Section 5.1 that N</w:t>
      </w:r>
      <w:r w:rsidRPr="00F52C24">
        <w:rPr>
          <w:rFonts w:cs="Arial"/>
          <w:vertAlign w:val="subscript"/>
          <w:lang w:eastAsia="ja-JP"/>
        </w:rPr>
        <w:t>1</w:t>
      </w:r>
      <w:r w:rsidRPr="00754D04">
        <w:rPr>
          <w:rFonts w:cs="Arial"/>
          <w:lang w:eastAsia="ja-JP"/>
        </w:rPr>
        <w:t xml:space="preserve"> and N</w:t>
      </w:r>
      <w:r w:rsidRPr="00F52C24">
        <w:rPr>
          <w:rFonts w:cs="Arial"/>
          <w:vertAlign w:val="subscript"/>
          <w:lang w:eastAsia="ja-JP"/>
        </w:rPr>
        <w:t>2</w:t>
      </w:r>
      <w:r w:rsidRPr="00754D04">
        <w:rPr>
          <w:rFonts w:cs="Arial"/>
          <w:lang w:eastAsia="ja-JP"/>
        </w:rPr>
        <w:t xml:space="preserve"> are major parts of Tproc,1 and Tproc,2 which both include time for PDCCH processing. </w:t>
      </w:r>
      <w:r w:rsidRPr="00233928">
        <w:rPr>
          <w:rFonts w:cs="Arial"/>
          <w:lang w:eastAsia="ja-JP"/>
        </w:rPr>
        <w:t xml:space="preserve">If PDCCH monitoring limit is reduced for </w:t>
      </w:r>
      <w:r w:rsidR="006A4D70">
        <w:rPr>
          <w:rFonts w:cs="Arial"/>
          <w:lang w:eastAsia="ja-JP"/>
        </w:rPr>
        <w:t>Redcap</w:t>
      </w:r>
      <w:r w:rsidRPr="00233928">
        <w:rPr>
          <w:rFonts w:cs="Arial"/>
          <w:lang w:eastAsia="ja-JP"/>
        </w:rPr>
        <w:t>, implying that PDCCH monitoring complexity is reduced, the</w:t>
      </w:r>
      <w:r w:rsidRPr="006916FA">
        <w:rPr>
          <w:rFonts w:cs="Arial"/>
          <w:lang w:eastAsia="ja-JP"/>
        </w:rPr>
        <w:t xml:space="preserve"> existing UE capability #1 might already be </w:t>
      </w:r>
      <w:proofErr w:type="gramStart"/>
      <w:r w:rsidRPr="006916FA">
        <w:rPr>
          <w:rFonts w:cs="Arial"/>
          <w:lang w:eastAsia="ja-JP"/>
        </w:rPr>
        <w:t>sufficient</w:t>
      </w:r>
      <w:proofErr w:type="gramEnd"/>
      <w:r w:rsidRPr="006916FA">
        <w:rPr>
          <w:rFonts w:cs="Arial"/>
          <w:lang w:eastAsia="ja-JP"/>
        </w:rPr>
        <w:t>. Thus, it is unclear if further relaxation on N</w:t>
      </w:r>
      <w:r w:rsidRPr="00F52C24">
        <w:rPr>
          <w:rFonts w:cs="Arial"/>
          <w:vertAlign w:val="subscript"/>
          <w:lang w:eastAsia="ja-JP"/>
        </w:rPr>
        <w:t>1</w:t>
      </w:r>
      <w:r w:rsidRPr="00754D04">
        <w:rPr>
          <w:rFonts w:cs="Arial"/>
          <w:lang w:eastAsia="ja-JP"/>
        </w:rPr>
        <w:t xml:space="preserve"> and N</w:t>
      </w:r>
      <w:r w:rsidRPr="00F52C24">
        <w:rPr>
          <w:rFonts w:cs="Arial"/>
          <w:vertAlign w:val="subscript"/>
          <w:lang w:eastAsia="ja-JP"/>
        </w:rPr>
        <w:t>2</w:t>
      </w:r>
      <w:r w:rsidRPr="00754D04">
        <w:rPr>
          <w:rFonts w:cs="Arial"/>
          <w:lang w:eastAsia="ja-JP"/>
        </w:rPr>
        <w:t xml:space="preserve"> from the existing</w:t>
      </w:r>
      <w:r w:rsidRPr="00233928">
        <w:rPr>
          <w:rFonts w:cs="Arial"/>
          <w:lang w:eastAsia="ja-JP"/>
        </w:rPr>
        <w:t xml:space="preserve"> UE capability #1 is really needed.</w:t>
      </w:r>
    </w:p>
    <w:p w14:paraId="5AEFCDB2" w14:textId="613E3842" w:rsidR="00FA7825" w:rsidRPr="00233928" w:rsidRDefault="00FA7825" w:rsidP="00FA7825">
      <w:pPr>
        <w:rPr>
          <w:rFonts w:cs="Arial"/>
          <w:lang w:eastAsia="ja-JP"/>
        </w:rPr>
      </w:pPr>
      <w:r w:rsidRPr="00233928">
        <w:rPr>
          <w:rFonts w:cs="Arial"/>
          <w:lang w:eastAsia="ja-JP"/>
        </w:rPr>
        <w:t>We</w:t>
      </w:r>
      <w:r w:rsidR="00403A65" w:rsidRPr="00233928">
        <w:rPr>
          <w:rFonts w:cs="Arial"/>
          <w:lang w:eastAsia="ja-JP"/>
        </w:rPr>
        <w:t xml:space="preserve"> also</w:t>
      </w:r>
      <w:r w:rsidRPr="00233928">
        <w:rPr>
          <w:rFonts w:cs="Arial"/>
          <w:lang w:eastAsia="ja-JP"/>
        </w:rPr>
        <w:t xml:space="preserve"> note</w:t>
      </w:r>
      <w:r w:rsidR="00A47243" w:rsidRPr="00233928">
        <w:rPr>
          <w:rFonts w:cs="Arial"/>
          <w:lang w:eastAsia="ja-JP"/>
        </w:rPr>
        <w:t xml:space="preserve"> that </w:t>
      </w:r>
      <w:r w:rsidRPr="00233928">
        <w:rPr>
          <w:rFonts w:cs="Arial"/>
          <w:lang w:eastAsia="ja-JP"/>
        </w:rPr>
        <w:t>in general there is a trade</w:t>
      </w:r>
      <w:r w:rsidR="0037118F">
        <w:rPr>
          <w:rFonts w:cs="Arial"/>
          <w:lang w:eastAsia="ja-JP"/>
        </w:rPr>
        <w:t>-</w:t>
      </w:r>
      <w:r w:rsidRPr="00233928">
        <w:rPr>
          <w:rFonts w:cs="Arial"/>
          <w:lang w:eastAsia="ja-JP"/>
        </w:rPr>
        <w:t>off between complexity reduction, processing latency, and scheduling flexibility</w:t>
      </w:r>
      <w:r w:rsidRPr="00754D04">
        <w:rPr>
          <w:rFonts w:cs="Arial"/>
          <w:lang w:eastAsia="ja-JP"/>
        </w:rPr>
        <w:t>. Although relaxing UE processing time may help to reduce UE complexity or cost, it can have an impact on the latency performance which is important for some use cases</w:t>
      </w:r>
      <w:r w:rsidR="00A47243" w:rsidRPr="00233928">
        <w:rPr>
          <w:rFonts w:cs="Arial"/>
          <w:lang w:eastAsia="ja-JP"/>
        </w:rPr>
        <w:t xml:space="preserve"> as shown earlier</w:t>
      </w:r>
      <w:r w:rsidRPr="00233928">
        <w:rPr>
          <w:rFonts w:cs="Arial"/>
          <w:lang w:eastAsia="ja-JP"/>
        </w:rPr>
        <w:t>.</w:t>
      </w:r>
    </w:p>
    <w:p w14:paraId="79F6CD4D" w14:textId="77777777" w:rsidR="0085708A" w:rsidRPr="006916FA" w:rsidRDefault="0085708A" w:rsidP="00FA7825">
      <w:pPr>
        <w:rPr>
          <w:rFonts w:cs="Arial"/>
          <w:lang w:eastAsia="ja-JP"/>
        </w:rPr>
      </w:pPr>
    </w:p>
    <w:p w14:paraId="701492C6" w14:textId="77777777" w:rsidR="00196507" w:rsidRPr="00233928" w:rsidRDefault="00FA7825" w:rsidP="00FA7825">
      <w:pPr>
        <w:pStyle w:val="Observation"/>
      </w:pPr>
      <w:bookmarkStart w:id="49" w:name="_Toc40443046"/>
      <w:bookmarkStart w:id="50" w:name="_Toc40443720"/>
      <w:bookmarkStart w:id="51" w:name="_Toc40452503"/>
      <w:bookmarkStart w:id="52" w:name="_Toc40452555"/>
      <w:bookmarkStart w:id="53" w:name="_Toc40491668"/>
      <w:bookmarkEnd w:id="49"/>
      <w:bookmarkEnd w:id="50"/>
      <w:bookmarkEnd w:id="51"/>
      <w:bookmarkEnd w:id="52"/>
      <w:r w:rsidRPr="00754D04">
        <w:t xml:space="preserve">Relaxed UE processing time for PDSCH processing and PUSCH preparation can </w:t>
      </w:r>
      <w:r w:rsidR="009810BE" w:rsidRPr="00754D04">
        <w:t xml:space="preserve">have significant </w:t>
      </w:r>
      <w:r w:rsidRPr="00233928">
        <w:t xml:space="preserve">impact </w:t>
      </w:r>
      <w:r w:rsidR="009810BE" w:rsidRPr="00233928">
        <w:t>on average transmission</w:t>
      </w:r>
      <w:r w:rsidRPr="00233928">
        <w:t xml:space="preserve"> latency</w:t>
      </w:r>
      <w:r w:rsidR="000F6C77" w:rsidRPr="00754D04">
        <w:t xml:space="preserve"> and scheduling flexibility</w:t>
      </w:r>
      <w:r w:rsidRPr="00754D04">
        <w:t>.</w:t>
      </w:r>
      <w:bookmarkEnd w:id="53"/>
      <w:r w:rsidR="000D3329" w:rsidRPr="00233928">
        <w:t xml:space="preserve"> </w:t>
      </w:r>
    </w:p>
    <w:p w14:paraId="2AB0A330" w14:textId="00220B73" w:rsidR="00FA7825" w:rsidRPr="006916FA" w:rsidRDefault="000D3329" w:rsidP="00FA7825">
      <w:pPr>
        <w:pStyle w:val="Observation"/>
      </w:pPr>
      <w:bookmarkStart w:id="54" w:name="_Toc40491669"/>
      <w:r w:rsidRPr="006916FA">
        <w:t xml:space="preserve">The impact on UE complexity and cost reduction </w:t>
      </w:r>
      <w:r w:rsidR="00196507" w:rsidRPr="006916FA">
        <w:t xml:space="preserve">needs to be further investigated as it is unclear and may be </w:t>
      </w:r>
      <w:r w:rsidR="007A0154" w:rsidRPr="006916FA">
        <w:t>implementation dependent</w:t>
      </w:r>
      <w:r w:rsidRPr="006916FA">
        <w:t>.</w:t>
      </w:r>
      <w:bookmarkEnd w:id="54"/>
    </w:p>
    <w:p w14:paraId="351DDE5F" w14:textId="072B39F0" w:rsidR="0085708A" w:rsidRPr="00754D04" w:rsidRDefault="0085708A">
      <w:pPr>
        <w:pStyle w:val="Observation"/>
      </w:pPr>
      <w:bookmarkStart w:id="55" w:name="_Toc40491670"/>
      <w:r w:rsidRPr="006916FA">
        <w:t xml:space="preserve">UE processing time includes time for PDCCH processing. Whether further relaxed UE processing time is required </w:t>
      </w:r>
      <w:r w:rsidRPr="00754D04">
        <w:t>depends on other aspects of complexity reduction, e.g., those related to PDCCH monitoring limits.</w:t>
      </w:r>
      <w:bookmarkEnd w:id="55"/>
      <w:r w:rsidRPr="00754D04">
        <w:t xml:space="preserve"> </w:t>
      </w:r>
    </w:p>
    <w:p w14:paraId="100F6DE2" w14:textId="2404CDD4" w:rsidR="009810BE" w:rsidRPr="006916FA" w:rsidRDefault="009810BE" w:rsidP="002D25FC">
      <w:pPr>
        <w:pStyle w:val="Proposal"/>
      </w:pPr>
      <w:bookmarkStart w:id="56" w:name="_Toc40491697"/>
      <w:r w:rsidRPr="00233928">
        <w:t xml:space="preserve">Latency requirement </w:t>
      </w:r>
      <w:r w:rsidR="00CF4C17" w:rsidRPr="00233928">
        <w:t xml:space="preserve">and scheduling flexibility </w:t>
      </w:r>
      <w:r w:rsidRPr="00233928">
        <w:t xml:space="preserve">should be </w:t>
      </w:r>
      <w:r w:rsidR="007A0154" w:rsidRPr="00233928">
        <w:t>considered</w:t>
      </w:r>
      <w:r w:rsidRPr="00233928">
        <w:t xml:space="preserve"> when discussing any potential relaxed UE processing time for PDSCH processing and PUSCH prep</w:t>
      </w:r>
      <w:r w:rsidRPr="006916FA">
        <w:t>aration.</w:t>
      </w:r>
      <w:bookmarkEnd w:id="56"/>
    </w:p>
    <w:p w14:paraId="44ED09ED" w14:textId="71704B0F" w:rsidR="002D25FC" w:rsidRPr="00754D04" w:rsidRDefault="002D25FC" w:rsidP="002D25FC">
      <w:pPr>
        <w:pStyle w:val="Proposal"/>
      </w:pPr>
      <w:bookmarkStart w:id="57" w:name="_Toc39840012"/>
      <w:bookmarkStart w:id="58" w:name="_Toc40491698"/>
      <w:r w:rsidRPr="006916FA">
        <w:t xml:space="preserve">Actual cost reduction from a UE perspective needs to be </w:t>
      </w:r>
      <w:r w:rsidR="007A0154" w:rsidRPr="006916FA">
        <w:t>considered</w:t>
      </w:r>
      <w:r w:rsidRPr="006916FA">
        <w:t xml:space="preserve"> to investigate whether the gain from more relaxed UE processing time is justified.</w:t>
      </w:r>
      <w:bookmarkEnd w:id="58"/>
      <w:r w:rsidRPr="006916FA">
        <w:t xml:space="preserve">  </w:t>
      </w:r>
      <w:bookmarkEnd w:id="57"/>
    </w:p>
    <w:p w14:paraId="607A13F5" w14:textId="1CD86C3F" w:rsidR="0011141D" w:rsidRDefault="0011141D" w:rsidP="0011141D">
      <w:pPr>
        <w:pStyle w:val="Heading2"/>
      </w:pPr>
      <w:r>
        <w:t>Impact on specifications</w:t>
      </w:r>
    </w:p>
    <w:p w14:paraId="5F0C3826" w14:textId="1CC0FB59" w:rsidR="00085741" w:rsidRPr="00754D04" w:rsidRDefault="007D2241" w:rsidP="00085741">
      <w:pPr>
        <w:rPr>
          <w:lang w:eastAsia="ja-JP"/>
        </w:rPr>
      </w:pPr>
      <w:r w:rsidRPr="00754D04">
        <w:rPr>
          <w:lang w:eastAsia="ja-JP"/>
        </w:rPr>
        <w:t>As discussed above, relaxed UE processing time has potential impact on latency performance</w:t>
      </w:r>
      <w:r w:rsidR="007366F9" w:rsidRPr="00233928">
        <w:rPr>
          <w:lang w:eastAsia="ja-JP"/>
        </w:rPr>
        <w:t>, scheduling flexibility,</w:t>
      </w:r>
      <w:r w:rsidRPr="00233928">
        <w:rPr>
          <w:lang w:eastAsia="ja-JP"/>
        </w:rPr>
        <w:t xml:space="preserve"> and UE complexity/cost. It </w:t>
      </w:r>
      <w:r w:rsidR="00F842FB" w:rsidRPr="00233928">
        <w:rPr>
          <w:lang w:eastAsia="ja-JP"/>
        </w:rPr>
        <w:t>requires careful investigation</w:t>
      </w:r>
      <w:r w:rsidRPr="00233928">
        <w:rPr>
          <w:lang w:eastAsia="ja-JP"/>
        </w:rPr>
        <w:t xml:space="preserve"> </w:t>
      </w:r>
      <w:r w:rsidR="007A0154" w:rsidRPr="00233928">
        <w:rPr>
          <w:lang w:eastAsia="ja-JP"/>
        </w:rPr>
        <w:t>whether</w:t>
      </w:r>
      <w:r w:rsidRPr="00233928">
        <w:rPr>
          <w:lang w:eastAsia="ja-JP"/>
        </w:rPr>
        <w:t xml:space="preserve"> the </w:t>
      </w:r>
      <w:r w:rsidR="00F842FB" w:rsidRPr="00233928">
        <w:rPr>
          <w:lang w:eastAsia="ja-JP"/>
        </w:rPr>
        <w:t>gain</w:t>
      </w:r>
      <w:r w:rsidRPr="00233928">
        <w:rPr>
          <w:lang w:eastAsia="ja-JP"/>
        </w:rPr>
        <w:t xml:space="preserve"> from more relaxed UE processing time is justified. If a new relaxed UE processing time is introduced, RAN1 specifica</w:t>
      </w:r>
      <w:r w:rsidRPr="006916FA">
        <w:rPr>
          <w:lang w:eastAsia="ja-JP"/>
        </w:rPr>
        <w:t xml:space="preserve">tion impact </w:t>
      </w:r>
      <w:r w:rsidR="007366F9" w:rsidRPr="006916FA">
        <w:rPr>
          <w:lang w:eastAsia="ja-JP"/>
        </w:rPr>
        <w:t>can be</w:t>
      </w:r>
      <w:r w:rsidRPr="006916FA">
        <w:rPr>
          <w:lang w:eastAsia="ja-JP"/>
        </w:rPr>
        <w:t xml:space="preserve"> expected where another UE processing time capability is introduced in TS 38.214. </w:t>
      </w:r>
    </w:p>
    <w:p w14:paraId="383523F2" w14:textId="409F44ED" w:rsidR="00085741" w:rsidRDefault="00085741" w:rsidP="00CE0424">
      <w:pPr>
        <w:pStyle w:val="Heading1"/>
      </w:pPr>
      <w:bookmarkStart w:id="59" w:name="_Ref39672136"/>
      <w:r w:rsidRPr="00085741">
        <w:t xml:space="preserve">Relaxed UE processing capability </w:t>
      </w:r>
      <w:r w:rsidR="00B55FE1">
        <w:t>for PDSCH/PUSCH</w:t>
      </w:r>
      <w:r w:rsidRPr="00085741">
        <w:t xml:space="preserve"> </w:t>
      </w:r>
      <w:bookmarkEnd w:id="59"/>
    </w:p>
    <w:p w14:paraId="465C8D92" w14:textId="3C7FE8F5" w:rsidR="0011141D" w:rsidRDefault="0011141D" w:rsidP="0011141D">
      <w:pPr>
        <w:pStyle w:val="Heading2"/>
      </w:pPr>
      <w:r>
        <w:t>Description</w:t>
      </w:r>
    </w:p>
    <w:p w14:paraId="5B943483" w14:textId="41044E2D" w:rsidR="00C444C3" w:rsidRPr="00754D04" w:rsidRDefault="00C444C3" w:rsidP="00D20B1E">
      <w:pPr>
        <w:rPr>
          <w:lang w:eastAsia="ja-JP"/>
        </w:rPr>
      </w:pPr>
      <w:r w:rsidRPr="00754D04">
        <w:rPr>
          <w:lang w:eastAsia="ja-JP"/>
        </w:rPr>
        <w:t xml:space="preserve">As mentioned in </w:t>
      </w:r>
      <w:r w:rsidR="009E6BEF" w:rsidRPr="00754D04">
        <w:rPr>
          <w:lang w:eastAsia="ja-JP"/>
        </w:rPr>
        <w:t>s</w:t>
      </w:r>
      <w:r w:rsidRPr="00233928">
        <w:rPr>
          <w:lang w:eastAsia="ja-JP"/>
        </w:rPr>
        <w:t>ection 1</w:t>
      </w:r>
      <w:r w:rsidR="00A473D1" w:rsidRPr="00233928">
        <w:rPr>
          <w:lang w:eastAsia="ja-JP"/>
        </w:rPr>
        <w:t>,</w:t>
      </w:r>
      <w:r w:rsidRPr="00233928">
        <w:rPr>
          <w:lang w:eastAsia="ja-JP"/>
        </w:rPr>
        <w:t xml:space="preserve"> </w:t>
      </w:r>
      <w:r w:rsidRPr="00233928">
        <w:t>industrial wireless sensors, video surveillance, and wearables are the</w:t>
      </w:r>
      <w:r w:rsidR="002E2294" w:rsidRPr="00233928">
        <w:t xml:space="preserve"> identified</w:t>
      </w:r>
      <w:r w:rsidRPr="00233928">
        <w:t xml:space="preserve"> use cases </w:t>
      </w:r>
      <w:r w:rsidR="002E2294" w:rsidRPr="00233928">
        <w:t>for</w:t>
      </w:r>
      <w:r w:rsidRPr="00233928">
        <w:rPr>
          <w:lang w:eastAsia="ja-JP"/>
        </w:rPr>
        <w:t xml:space="preserve"> </w:t>
      </w:r>
      <w:r w:rsidR="006A4D70">
        <w:rPr>
          <w:lang w:eastAsia="ja-JP"/>
        </w:rPr>
        <w:t>Redcap</w:t>
      </w:r>
      <w:r w:rsidR="00A8514E" w:rsidRPr="00233928">
        <w:rPr>
          <w:lang w:eastAsia="ja-JP"/>
        </w:rPr>
        <w:t xml:space="preserve"> </w:t>
      </w:r>
      <w:r w:rsidRPr="00DB0E78">
        <w:rPr>
          <w:lang w:eastAsia="ja-JP"/>
        </w:rPr>
        <w:t>devices</w:t>
      </w:r>
      <w:r w:rsidRPr="00754D04">
        <w:rPr>
          <w:lang w:eastAsia="ja-JP"/>
        </w:rPr>
        <w:t xml:space="preserve">. The expected UL and DL data rates and latencies for the targeted use cases are significantly relaxed compared to the existing requirements for eMBB and URLLC scenarios. With these </w:t>
      </w:r>
      <w:r w:rsidRPr="00754D04">
        <w:rPr>
          <w:lang w:eastAsia="ja-JP"/>
        </w:rPr>
        <w:lastRenderedPageBreak/>
        <w:t xml:space="preserve">significantly less stringent requirements </w:t>
      </w:r>
      <w:r w:rsidR="00986B45" w:rsidRPr="00754D04">
        <w:rPr>
          <w:lang w:eastAsia="ja-JP"/>
        </w:rPr>
        <w:t>on</w:t>
      </w:r>
      <w:r w:rsidRPr="00233928">
        <w:rPr>
          <w:lang w:eastAsia="ja-JP"/>
        </w:rPr>
        <w:t xml:space="preserve"> data rates and latencies compared to the existing Rel-16 NR requirements, relaxation in UE processing capability is naturally expected and could be achieved via UE bandwidth reduction as discussed in </w:t>
      </w:r>
      <w:r w:rsidR="009E6BEF" w:rsidRPr="00233928">
        <w:rPr>
          <w:lang w:eastAsia="ja-JP"/>
        </w:rPr>
        <w:t>s</w:t>
      </w:r>
      <w:r w:rsidRPr="00233928">
        <w:rPr>
          <w:lang w:eastAsia="ja-JP"/>
        </w:rPr>
        <w:t>ection 2 an</w:t>
      </w:r>
      <w:r w:rsidR="00D20B1E" w:rsidRPr="00233928">
        <w:rPr>
          <w:lang w:eastAsia="ja-JP"/>
        </w:rPr>
        <w:t>d also through</w:t>
      </w:r>
      <w:r w:rsidRPr="00233928">
        <w:rPr>
          <w:lang w:eastAsia="ja-JP"/>
        </w:rPr>
        <w:t xml:space="preserve"> the following other identified potential </w:t>
      </w:r>
      <w:r w:rsidR="00DE54B8" w:rsidRPr="00754D04">
        <w:rPr>
          <w:lang w:eastAsia="ja-JP"/>
        </w:rPr>
        <w:t xml:space="preserve">aspects </w:t>
      </w:r>
      <w:r w:rsidR="00D20B1E" w:rsidRPr="00233928">
        <w:rPr>
          <w:lang w:eastAsia="ja-JP"/>
        </w:rPr>
        <w:t>for re</w:t>
      </w:r>
      <w:r w:rsidRPr="00233928">
        <w:rPr>
          <w:lang w:eastAsia="ja-JP"/>
        </w:rPr>
        <w:t>duc</w:t>
      </w:r>
      <w:r w:rsidR="00D20B1E" w:rsidRPr="00233928">
        <w:rPr>
          <w:lang w:eastAsia="ja-JP"/>
        </w:rPr>
        <w:t>ed</w:t>
      </w:r>
      <w:r w:rsidRPr="00233928">
        <w:rPr>
          <w:lang w:eastAsia="ja-JP"/>
        </w:rPr>
        <w:t xml:space="preserve"> peak rate</w:t>
      </w:r>
      <w:r w:rsidR="00324ED1" w:rsidRPr="00754D04">
        <w:rPr>
          <w:lang w:eastAsia="ja-JP"/>
        </w:rPr>
        <w:t xml:space="preserve"> for the data channels</w:t>
      </w:r>
      <w:r w:rsidR="00D20B1E" w:rsidRPr="00754D04">
        <w:rPr>
          <w:lang w:eastAsia="ja-JP"/>
        </w:rPr>
        <w:t>:</w:t>
      </w:r>
    </w:p>
    <w:p w14:paraId="5FAF698B" w14:textId="77777777" w:rsidR="00C444C3" w:rsidRDefault="00C444C3" w:rsidP="00290F11">
      <w:pPr>
        <w:pStyle w:val="ListParagraph"/>
        <w:numPr>
          <w:ilvl w:val="0"/>
          <w:numId w:val="18"/>
        </w:numPr>
        <w:rPr>
          <w:lang w:val="en-GB" w:eastAsia="ja-JP"/>
        </w:rPr>
      </w:pPr>
      <w:r>
        <w:rPr>
          <w:lang w:val="en-GB" w:eastAsia="ja-JP"/>
        </w:rPr>
        <w:t>Reduction of maximum transport block sizes for DL and UL</w:t>
      </w:r>
    </w:p>
    <w:p w14:paraId="702E877A" w14:textId="77777777" w:rsidR="00C444C3" w:rsidRDefault="00C444C3" w:rsidP="00290F11">
      <w:pPr>
        <w:pStyle w:val="ListParagraph"/>
        <w:numPr>
          <w:ilvl w:val="0"/>
          <w:numId w:val="18"/>
        </w:numPr>
        <w:rPr>
          <w:lang w:val="en-GB" w:eastAsia="ja-JP"/>
        </w:rPr>
      </w:pPr>
      <w:r>
        <w:rPr>
          <w:lang w:val="en-GB" w:eastAsia="ja-JP"/>
        </w:rPr>
        <w:t>Restriction on the maximum modulation order</w:t>
      </w:r>
    </w:p>
    <w:p w14:paraId="4410541F" w14:textId="77777777" w:rsidR="00C444C3" w:rsidRDefault="00C444C3" w:rsidP="00290F11">
      <w:pPr>
        <w:pStyle w:val="ListParagraph"/>
        <w:numPr>
          <w:ilvl w:val="0"/>
          <w:numId w:val="18"/>
        </w:numPr>
        <w:rPr>
          <w:lang w:val="en-GB" w:eastAsia="ja-JP"/>
        </w:rPr>
      </w:pPr>
      <w:r>
        <w:rPr>
          <w:lang w:val="en-GB" w:eastAsia="ja-JP"/>
        </w:rPr>
        <w:t>Support on DL and UL carrier aggregation is not required</w:t>
      </w:r>
    </w:p>
    <w:p w14:paraId="41780C64" w14:textId="1BFE5301" w:rsidR="00C444C3" w:rsidRDefault="00C444C3" w:rsidP="00290F11">
      <w:pPr>
        <w:pStyle w:val="ListParagraph"/>
        <w:numPr>
          <w:ilvl w:val="0"/>
          <w:numId w:val="18"/>
        </w:numPr>
        <w:rPr>
          <w:lang w:val="en-GB" w:eastAsia="ja-JP"/>
        </w:rPr>
      </w:pPr>
      <w:r>
        <w:rPr>
          <w:lang w:val="en-GB" w:eastAsia="ja-JP"/>
        </w:rPr>
        <w:t xml:space="preserve">Support on UL MIMO and DL MIMO may not be required depending on </w:t>
      </w:r>
      <w:r w:rsidR="006A4D70">
        <w:rPr>
          <w:lang w:val="en-GB" w:eastAsia="ja-JP"/>
        </w:rPr>
        <w:t>Redcap</w:t>
      </w:r>
      <w:r>
        <w:rPr>
          <w:lang w:val="en-GB" w:eastAsia="ja-JP"/>
        </w:rPr>
        <w:t xml:space="preserve"> use cases</w:t>
      </w:r>
    </w:p>
    <w:p w14:paraId="3998FE05" w14:textId="47B36259" w:rsidR="00265475" w:rsidRPr="00D73203" w:rsidRDefault="00265475" w:rsidP="00A63BC9">
      <w:pPr>
        <w:rPr>
          <w:lang w:eastAsia="ja-JP"/>
        </w:rPr>
      </w:pPr>
      <w:bookmarkStart w:id="60" w:name="_Toc40194383"/>
      <w:bookmarkStart w:id="61" w:name="_Toc39594061"/>
      <w:bookmarkStart w:id="62" w:name="_Toc39594062"/>
      <w:bookmarkEnd w:id="60"/>
      <w:bookmarkEnd w:id="61"/>
      <w:bookmarkEnd w:id="62"/>
      <w:r w:rsidRPr="00754D04">
        <w:rPr>
          <w:lang w:eastAsia="ja-JP"/>
        </w:rPr>
        <w:t>In th</w:t>
      </w:r>
      <w:r w:rsidR="0056545E" w:rsidRPr="00233928">
        <w:rPr>
          <w:lang w:eastAsia="ja-JP"/>
        </w:rPr>
        <w:t>e following sub-</w:t>
      </w:r>
      <w:r w:rsidRPr="00712858">
        <w:rPr>
          <w:lang w:eastAsia="ja-JP"/>
        </w:rPr>
        <w:t>section</w:t>
      </w:r>
      <w:r w:rsidR="0056545E" w:rsidRPr="006916FA">
        <w:rPr>
          <w:lang w:eastAsia="ja-JP"/>
        </w:rPr>
        <w:t>s</w:t>
      </w:r>
      <w:r w:rsidRPr="006916FA">
        <w:rPr>
          <w:lang w:eastAsia="ja-JP"/>
        </w:rPr>
        <w:t>, the above-mentioned aspects will be analysed and the applicability of each</w:t>
      </w:r>
      <w:r w:rsidR="00FC4870" w:rsidRPr="00B93991">
        <w:rPr>
          <w:lang w:eastAsia="ja-JP"/>
        </w:rPr>
        <w:t xml:space="preserve"> </w:t>
      </w:r>
      <w:r w:rsidR="00D35776" w:rsidRPr="00B10B25">
        <w:rPr>
          <w:lang w:eastAsia="ja-JP"/>
        </w:rPr>
        <w:t xml:space="preserve">one </w:t>
      </w:r>
      <w:r w:rsidR="00FC4870" w:rsidRPr="00B10B25">
        <w:rPr>
          <w:lang w:eastAsia="ja-JP"/>
        </w:rPr>
        <w:t>of them</w:t>
      </w:r>
      <w:r w:rsidRPr="00B10B25">
        <w:rPr>
          <w:lang w:eastAsia="ja-JP"/>
        </w:rPr>
        <w:t xml:space="preserve"> for </w:t>
      </w:r>
      <w:r w:rsidR="006A4D70">
        <w:rPr>
          <w:lang w:eastAsia="ja-JP"/>
        </w:rPr>
        <w:t>Redcap</w:t>
      </w:r>
      <w:r w:rsidRPr="00B10B25">
        <w:rPr>
          <w:lang w:eastAsia="ja-JP"/>
        </w:rPr>
        <w:t xml:space="preserve"> devices will be discussed. </w:t>
      </w:r>
    </w:p>
    <w:p w14:paraId="028DAF42" w14:textId="2E9FF75B" w:rsidR="00E2503C" w:rsidRDefault="0011141D" w:rsidP="00E2503C">
      <w:pPr>
        <w:pStyle w:val="Heading2"/>
      </w:pPr>
      <w:r>
        <w:t>Analysis of performance against performance requirements</w:t>
      </w:r>
    </w:p>
    <w:p w14:paraId="7F0ABEC7" w14:textId="01F3D21A" w:rsidR="00E2503C" w:rsidRPr="00E2503C" w:rsidRDefault="00DE681D" w:rsidP="00E2503C">
      <w:pPr>
        <w:pStyle w:val="Heading3"/>
      </w:pPr>
      <w:r w:rsidRPr="00097291">
        <w:t>M</w:t>
      </w:r>
      <w:r>
        <w:t>aximum</w:t>
      </w:r>
      <w:r w:rsidRPr="00097291">
        <w:t xml:space="preserve"> </w:t>
      </w:r>
      <w:r w:rsidR="00E2503C">
        <w:t>data</w:t>
      </w:r>
      <w:r w:rsidR="00E2503C" w:rsidRPr="00097291">
        <w:t xml:space="preserve"> rate</w:t>
      </w:r>
    </w:p>
    <w:p w14:paraId="5A45CFBA" w14:textId="3061863A" w:rsidR="00E2503C" w:rsidRPr="00233928" w:rsidRDefault="00C444C3" w:rsidP="00E2503C">
      <w:pPr>
        <w:rPr>
          <w:lang w:eastAsia="ja-JP"/>
        </w:rPr>
      </w:pPr>
      <w:r w:rsidRPr="00754D04">
        <w:rPr>
          <w:lang w:eastAsia="ja-JP"/>
        </w:rPr>
        <w:t xml:space="preserve">In [1], it </w:t>
      </w:r>
      <w:r w:rsidR="00D91E1A" w:rsidRPr="00233928">
        <w:rPr>
          <w:lang w:eastAsia="ja-JP"/>
        </w:rPr>
        <w:t xml:space="preserve">is </w:t>
      </w:r>
      <w:r w:rsidRPr="00712858">
        <w:rPr>
          <w:lang w:eastAsia="ja-JP"/>
        </w:rPr>
        <w:t>state</w:t>
      </w:r>
      <w:r w:rsidR="00D91E1A" w:rsidRPr="006916FA">
        <w:rPr>
          <w:lang w:eastAsia="ja-JP"/>
        </w:rPr>
        <w:t>d</w:t>
      </w:r>
      <w:r w:rsidRPr="006916FA">
        <w:rPr>
          <w:lang w:eastAsia="ja-JP"/>
        </w:rPr>
        <w:t xml:space="preserve"> that the minimum UE capability for </w:t>
      </w:r>
      <w:r w:rsidR="006A4D70">
        <w:rPr>
          <w:lang w:eastAsia="ja-JP"/>
        </w:rPr>
        <w:t>Redcap</w:t>
      </w:r>
      <w:r w:rsidRPr="006916FA">
        <w:rPr>
          <w:lang w:eastAsia="ja-JP"/>
        </w:rPr>
        <w:t xml:space="preserve"> devices should not be </w:t>
      </w:r>
      <w:r w:rsidR="001A7779" w:rsidRPr="00B93991">
        <w:rPr>
          <w:lang w:eastAsia="ja-JP"/>
        </w:rPr>
        <w:t>lower</w:t>
      </w:r>
      <w:r w:rsidRPr="00754D04">
        <w:rPr>
          <w:lang w:eastAsia="ja-JP"/>
        </w:rPr>
        <w:t xml:space="preserve"> than that currently supported in LTE Cat-1bis modems which have the following requirements </w:t>
      </w:r>
      <w:r w:rsidR="007F25DB">
        <w:rPr>
          <w:lang w:eastAsia="ja-JP"/>
        </w:rPr>
        <w:fldChar w:fldCharType="begin"/>
      </w:r>
      <w:r w:rsidR="007F25DB" w:rsidRPr="0072212A">
        <w:rPr>
          <w:lang w:eastAsia="ja-JP"/>
        </w:rPr>
        <w:instrText xml:space="preserve"> REF _Ref31290138 \n \h </w:instrText>
      </w:r>
      <w:r w:rsidR="007F25DB">
        <w:rPr>
          <w:lang w:eastAsia="ja-JP"/>
        </w:rPr>
      </w:r>
      <w:r w:rsidR="007F25DB">
        <w:rPr>
          <w:lang w:eastAsia="ja-JP"/>
        </w:rPr>
        <w:fldChar w:fldCharType="separate"/>
      </w:r>
      <w:r w:rsidR="00E37DB2">
        <w:rPr>
          <w:lang w:eastAsia="ja-JP"/>
        </w:rPr>
        <w:t>[3]</w:t>
      </w:r>
      <w:r w:rsidR="007F25DB">
        <w:rPr>
          <w:lang w:eastAsia="ja-JP"/>
        </w:rPr>
        <w:fldChar w:fldCharType="end"/>
      </w:r>
      <w:r w:rsidR="00E2503C" w:rsidRPr="00754D04">
        <w:rPr>
          <w:lang w:eastAsia="ja-JP"/>
        </w:rPr>
        <w:t>:</w:t>
      </w:r>
    </w:p>
    <w:p w14:paraId="3C0047CB" w14:textId="0F3DD609" w:rsidR="006412A2" w:rsidRPr="00233928" w:rsidRDefault="006412A2" w:rsidP="0036519D">
      <w:pPr>
        <w:pStyle w:val="Caption"/>
        <w:jc w:val="center"/>
        <w:rPr>
          <w:lang w:eastAsia="ja-JP"/>
        </w:rPr>
      </w:pPr>
      <w:r w:rsidRPr="00712858">
        <w:t xml:space="preserve">Table </w:t>
      </w:r>
      <w:r>
        <w:fldChar w:fldCharType="begin"/>
      </w:r>
      <w:r w:rsidRPr="0072212A">
        <w:instrText xml:space="preserve"> SEQ Table \* ARABIC </w:instrText>
      </w:r>
      <w:r>
        <w:fldChar w:fldCharType="separate"/>
      </w:r>
      <w:r w:rsidR="00E37DB2">
        <w:rPr>
          <w:noProof/>
        </w:rPr>
        <w:t>10</w:t>
      </w:r>
      <w:r>
        <w:fldChar w:fldCharType="end"/>
      </w:r>
      <w:r w:rsidRPr="00754D04">
        <w:t xml:space="preserve"> LTE Cat-1bis </w:t>
      </w:r>
      <w:proofErr w:type="spellStart"/>
      <w:r w:rsidRPr="00754D04">
        <w:t>basedband</w:t>
      </w:r>
      <w:proofErr w:type="spellEnd"/>
      <w:r w:rsidRPr="00754D04">
        <w:t xml:space="preserve"> and RF requirements.</w:t>
      </w:r>
    </w:p>
    <w:tbl>
      <w:tblPr>
        <w:tblStyle w:val="TableGrid"/>
        <w:tblW w:w="9634" w:type="dxa"/>
        <w:tblLook w:val="04A0" w:firstRow="1" w:lastRow="0" w:firstColumn="1" w:lastColumn="0" w:noHBand="0" w:noVBand="1"/>
      </w:tblPr>
      <w:tblGrid>
        <w:gridCol w:w="6091"/>
        <w:gridCol w:w="1984"/>
        <w:gridCol w:w="1559"/>
      </w:tblGrid>
      <w:tr w:rsidR="00E2503C" w14:paraId="23EB599E" w14:textId="77777777" w:rsidTr="00F771C4">
        <w:tc>
          <w:tcPr>
            <w:tcW w:w="6091" w:type="dxa"/>
          </w:tcPr>
          <w:p w14:paraId="433F0117" w14:textId="77777777" w:rsidR="00E2503C" w:rsidRPr="00CF3ABD" w:rsidRDefault="00E2503C" w:rsidP="00F771C4">
            <w:pPr>
              <w:rPr>
                <w:sz w:val="18"/>
                <w:szCs w:val="18"/>
                <w:lang w:val="en-GB" w:eastAsia="ja-JP"/>
              </w:rPr>
            </w:pPr>
          </w:p>
        </w:tc>
        <w:tc>
          <w:tcPr>
            <w:tcW w:w="1984" w:type="dxa"/>
          </w:tcPr>
          <w:p w14:paraId="6319A61F" w14:textId="77777777" w:rsidR="00E2503C" w:rsidRPr="00CF3ABD" w:rsidRDefault="00E2503C" w:rsidP="00F771C4">
            <w:pPr>
              <w:rPr>
                <w:b/>
                <w:bCs/>
                <w:sz w:val="18"/>
                <w:szCs w:val="18"/>
                <w:lang w:val="en-GB" w:eastAsia="ja-JP"/>
              </w:rPr>
            </w:pPr>
            <w:r w:rsidRPr="00CF3ABD">
              <w:rPr>
                <w:b/>
                <w:bCs/>
                <w:sz w:val="18"/>
                <w:szCs w:val="18"/>
                <w:lang w:val="en-GB" w:eastAsia="ja-JP"/>
              </w:rPr>
              <w:t>DL Category 1bis</w:t>
            </w:r>
          </w:p>
        </w:tc>
        <w:tc>
          <w:tcPr>
            <w:tcW w:w="1559" w:type="dxa"/>
          </w:tcPr>
          <w:p w14:paraId="6A06DA23" w14:textId="77777777" w:rsidR="00E2503C" w:rsidRPr="00CF3ABD" w:rsidRDefault="00E2503C" w:rsidP="00F771C4">
            <w:pPr>
              <w:rPr>
                <w:b/>
                <w:bCs/>
                <w:sz w:val="18"/>
                <w:szCs w:val="18"/>
                <w:lang w:val="en-GB" w:eastAsia="ja-JP"/>
              </w:rPr>
            </w:pPr>
            <w:r w:rsidRPr="00CF3ABD">
              <w:rPr>
                <w:b/>
                <w:bCs/>
                <w:sz w:val="18"/>
                <w:szCs w:val="18"/>
                <w:lang w:val="en-GB" w:eastAsia="ja-JP"/>
              </w:rPr>
              <w:t>UL Category 1bis</w:t>
            </w:r>
          </w:p>
        </w:tc>
      </w:tr>
      <w:tr w:rsidR="00E2503C" w14:paraId="3B7467CC" w14:textId="77777777" w:rsidTr="00F771C4">
        <w:trPr>
          <w:trHeight w:val="419"/>
        </w:trPr>
        <w:tc>
          <w:tcPr>
            <w:tcW w:w="6091" w:type="dxa"/>
          </w:tcPr>
          <w:p w14:paraId="16D9C144" w14:textId="77777777" w:rsidR="00E2503C" w:rsidRPr="00CF3ABD" w:rsidRDefault="00E2503C" w:rsidP="00F771C4">
            <w:pPr>
              <w:rPr>
                <w:b/>
                <w:bCs/>
                <w:sz w:val="18"/>
                <w:szCs w:val="18"/>
                <w:lang w:val="en-GB" w:eastAsia="ja-JP"/>
              </w:rPr>
            </w:pPr>
            <w:r w:rsidRPr="00CF3ABD">
              <w:rPr>
                <w:b/>
                <w:bCs/>
                <w:sz w:val="18"/>
                <w:szCs w:val="18"/>
                <w:lang w:val="en-GB" w:eastAsia="ja-JP"/>
              </w:rPr>
              <w:t>Maximum number of DL/UL-SCH transport bits received within a TTI</w:t>
            </w:r>
          </w:p>
        </w:tc>
        <w:tc>
          <w:tcPr>
            <w:tcW w:w="1984" w:type="dxa"/>
          </w:tcPr>
          <w:p w14:paraId="3AD81064" w14:textId="77777777" w:rsidR="00E2503C" w:rsidRPr="00CF3ABD" w:rsidRDefault="00E2503C" w:rsidP="00F771C4">
            <w:pPr>
              <w:rPr>
                <w:sz w:val="18"/>
                <w:szCs w:val="18"/>
                <w:lang w:val="en-GB" w:eastAsia="ja-JP"/>
              </w:rPr>
            </w:pPr>
            <w:r w:rsidRPr="00CF3ABD">
              <w:rPr>
                <w:sz w:val="18"/>
                <w:szCs w:val="18"/>
                <w:lang w:val="en-GB" w:eastAsia="ja-JP"/>
              </w:rPr>
              <w:t>10296</w:t>
            </w:r>
          </w:p>
        </w:tc>
        <w:tc>
          <w:tcPr>
            <w:tcW w:w="1559" w:type="dxa"/>
          </w:tcPr>
          <w:p w14:paraId="0DF99922" w14:textId="77777777" w:rsidR="00E2503C" w:rsidRPr="00CF3ABD" w:rsidRDefault="00E2503C" w:rsidP="00F771C4">
            <w:pPr>
              <w:rPr>
                <w:sz w:val="18"/>
                <w:szCs w:val="18"/>
                <w:lang w:val="en-GB" w:eastAsia="ja-JP"/>
              </w:rPr>
            </w:pPr>
            <w:r w:rsidRPr="00CF3ABD">
              <w:rPr>
                <w:sz w:val="18"/>
                <w:szCs w:val="18"/>
                <w:lang w:val="en-GB" w:eastAsia="ja-JP"/>
              </w:rPr>
              <w:t>5160</w:t>
            </w:r>
          </w:p>
        </w:tc>
      </w:tr>
      <w:tr w:rsidR="00DE681D" w:rsidRPr="00DE681D" w14:paraId="0FB8805E" w14:textId="77777777" w:rsidTr="00F771C4">
        <w:trPr>
          <w:trHeight w:val="419"/>
        </w:trPr>
        <w:tc>
          <w:tcPr>
            <w:tcW w:w="6091" w:type="dxa"/>
          </w:tcPr>
          <w:p w14:paraId="10EACE8C" w14:textId="489C2B1F" w:rsidR="00DE681D" w:rsidRPr="00CF3ABD" w:rsidRDefault="00DE681D" w:rsidP="00F771C4">
            <w:pPr>
              <w:rPr>
                <w:b/>
                <w:bCs/>
                <w:sz w:val="18"/>
                <w:szCs w:val="18"/>
                <w:lang w:val="en-GB" w:eastAsia="ja-JP"/>
              </w:rPr>
            </w:pPr>
            <w:r>
              <w:rPr>
                <w:b/>
                <w:bCs/>
                <w:sz w:val="18"/>
                <w:szCs w:val="18"/>
                <w:lang w:val="en-GB" w:eastAsia="ja-JP"/>
              </w:rPr>
              <w:t>Maximum physical layer peak data rates</w:t>
            </w:r>
          </w:p>
        </w:tc>
        <w:tc>
          <w:tcPr>
            <w:tcW w:w="1984" w:type="dxa"/>
          </w:tcPr>
          <w:p w14:paraId="1B0282FD" w14:textId="044AD9B1" w:rsidR="00DE681D" w:rsidRPr="00CF3ABD" w:rsidRDefault="00DE681D" w:rsidP="00F771C4">
            <w:pPr>
              <w:rPr>
                <w:sz w:val="18"/>
                <w:szCs w:val="18"/>
                <w:lang w:val="en-GB" w:eastAsia="ja-JP"/>
              </w:rPr>
            </w:pPr>
            <w:r>
              <w:rPr>
                <w:sz w:val="18"/>
                <w:szCs w:val="18"/>
                <w:lang w:val="en-GB" w:eastAsia="ja-JP"/>
              </w:rPr>
              <w:t>10.296 M</w:t>
            </w:r>
            <w:r w:rsidR="00EB577C">
              <w:rPr>
                <w:sz w:val="18"/>
                <w:szCs w:val="18"/>
                <w:lang w:val="en-GB" w:eastAsia="ja-JP"/>
              </w:rPr>
              <w:t>bps</w:t>
            </w:r>
          </w:p>
        </w:tc>
        <w:tc>
          <w:tcPr>
            <w:tcW w:w="1559" w:type="dxa"/>
          </w:tcPr>
          <w:p w14:paraId="4A67EB3E" w14:textId="5AF3C1AC" w:rsidR="00DE681D" w:rsidRPr="00CF3ABD" w:rsidRDefault="00DE681D" w:rsidP="00F771C4">
            <w:pPr>
              <w:rPr>
                <w:sz w:val="18"/>
                <w:szCs w:val="18"/>
                <w:lang w:val="en-GB" w:eastAsia="ja-JP"/>
              </w:rPr>
            </w:pPr>
            <w:r>
              <w:rPr>
                <w:sz w:val="18"/>
                <w:szCs w:val="18"/>
                <w:lang w:val="en-GB" w:eastAsia="ja-JP"/>
              </w:rPr>
              <w:t>5.16 M</w:t>
            </w:r>
            <w:r w:rsidR="00EB577C">
              <w:rPr>
                <w:sz w:val="18"/>
                <w:szCs w:val="18"/>
                <w:lang w:val="en-GB" w:eastAsia="ja-JP"/>
              </w:rPr>
              <w:t>bps</w:t>
            </w:r>
          </w:p>
        </w:tc>
      </w:tr>
      <w:tr w:rsidR="00E2503C" w14:paraId="4A40A4D5" w14:textId="77777777" w:rsidTr="00F771C4">
        <w:tc>
          <w:tcPr>
            <w:tcW w:w="6091" w:type="dxa"/>
          </w:tcPr>
          <w:p w14:paraId="7BBECAA8" w14:textId="77777777" w:rsidR="00E2503C" w:rsidRPr="00CF3ABD" w:rsidRDefault="00E2503C" w:rsidP="00F771C4">
            <w:pPr>
              <w:rPr>
                <w:b/>
                <w:bCs/>
                <w:sz w:val="18"/>
                <w:szCs w:val="18"/>
                <w:lang w:val="en-GB" w:eastAsia="ja-JP"/>
              </w:rPr>
            </w:pPr>
            <w:r w:rsidRPr="00CF3ABD">
              <w:rPr>
                <w:b/>
                <w:bCs/>
                <w:sz w:val="18"/>
                <w:szCs w:val="18"/>
                <w:lang w:val="en-GB" w:eastAsia="ja-JP"/>
              </w:rPr>
              <w:t>Supported Modulation schemes</w:t>
            </w:r>
          </w:p>
        </w:tc>
        <w:tc>
          <w:tcPr>
            <w:tcW w:w="1984" w:type="dxa"/>
          </w:tcPr>
          <w:p w14:paraId="61718F28" w14:textId="77777777" w:rsidR="00E2503C" w:rsidRPr="00CF3ABD" w:rsidRDefault="00E2503C" w:rsidP="00F771C4">
            <w:pPr>
              <w:rPr>
                <w:sz w:val="18"/>
                <w:szCs w:val="18"/>
                <w:lang w:val="en-GB" w:eastAsia="ja-JP"/>
              </w:rPr>
            </w:pPr>
            <w:r w:rsidRPr="00CF3ABD">
              <w:rPr>
                <w:sz w:val="18"/>
                <w:szCs w:val="18"/>
                <w:lang w:val="en-GB" w:eastAsia="ja-JP"/>
              </w:rPr>
              <w:t>QPSK, 16QAM, 64QAM</w:t>
            </w:r>
          </w:p>
        </w:tc>
        <w:tc>
          <w:tcPr>
            <w:tcW w:w="1559" w:type="dxa"/>
          </w:tcPr>
          <w:p w14:paraId="5C8DE2BF" w14:textId="77777777" w:rsidR="00E2503C" w:rsidRPr="00CF3ABD" w:rsidRDefault="00E2503C" w:rsidP="00F771C4">
            <w:pPr>
              <w:rPr>
                <w:sz w:val="18"/>
                <w:szCs w:val="18"/>
                <w:lang w:val="en-GB" w:eastAsia="ja-JP"/>
              </w:rPr>
            </w:pPr>
            <w:r w:rsidRPr="00CF3ABD">
              <w:rPr>
                <w:sz w:val="18"/>
                <w:szCs w:val="18"/>
                <w:lang w:val="en-GB" w:eastAsia="ja-JP"/>
              </w:rPr>
              <w:t>QPSK, 16QAM</w:t>
            </w:r>
          </w:p>
        </w:tc>
      </w:tr>
      <w:tr w:rsidR="00E2503C" w14:paraId="442E8AC3" w14:textId="77777777" w:rsidTr="00F771C4">
        <w:tc>
          <w:tcPr>
            <w:tcW w:w="6091" w:type="dxa"/>
          </w:tcPr>
          <w:p w14:paraId="2D006B5A" w14:textId="77777777" w:rsidR="00E2503C" w:rsidRPr="00CF3ABD" w:rsidRDefault="00E2503C" w:rsidP="00F771C4">
            <w:pPr>
              <w:rPr>
                <w:b/>
                <w:bCs/>
                <w:sz w:val="18"/>
                <w:szCs w:val="18"/>
                <w:lang w:val="en-GB" w:eastAsia="ja-JP"/>
              </w:rPr>
            </w:pPr>
            <w:r w:rsidRPr="00CF3ABD">
              <w:rPr>
                <w:b/>
                <w:bCs/>
                <w:sz w:val="18"/>
                <w:szCs w:val="18"/>
                <w:lang w:val="en-GB" w:eastAsia="ja-JP"/>
              </w:rPr>
              <w:t>UE bandwidth</w:t>
            </w:r>
          </w:p>
        </w:tc>
        <w:tc>
          <w:tcPr>
            <w:tcW w:w="1984" w:type="dxa"/>
          </w:tcPr>
          <w:p w14:paraId="04232BB9" w14:textId="77777777" w:rsidR="00E2503C" w:rsidRPr="00CF3ABD" w:rsidRDefault="00E2503C" w:rsidP="00F771C4">
            <w:pPr>
              <w:rPr>
                <w:sz w:val="18"/>
                <w:szCs w:val="18"/>
                <w:lang w:val="en-GB" w:eastAsia="ja-JP"/>
              </w:rPr>
            </w:pPr>
            <w:r w:rsidRPr="00CF3ABD">
              <w:rPr>
                <w:sz w:val="18"/>
                <w:szCs w:val="18"/>
                <w:lang w:val="en-GB" w:eastAsia="ja-JP"/>
              </w:rPr>
              <w:t>20 MHz</w:t>
            </w:r>
          </w:p>
        </w:tc>
        <w:tc>
          <w:tcPr>
            <w:tcW w:w="1559" w:type="dxa"/>
          </w:tcPr>
          <w:p w14:paraId="54510B62" w14:textId="77777777" w:rsidR="00E2503C" w:rsidRPr="00CF3ABD" w:rsidRDefault="00E2503C" w:rsidP="00F771C4">
            <w:pPr>
              <w:rPr>
                <w:sz w:val="18"/>
                <w:szCs w:val="18"/>
                <w:lang w:val="en-GB" w:eastAsia="ja-JP"/>
              </w:rPr>
            </w:pPr>
            <w:r w:rsidRPr="00CF3ABD">
              <w:rPr>
                <w:sz w:val="18"/>
                <w:szCs w:val="18"/>
                <w:lang w:val="en-GB" w:eastAsia="ja-JP"/>
              </w:rPr>
              <w:t>20 MHz</w:t>
            </w:r>
          </w:p>
        </w:tc>
      </w:tr>
      <w:tr w:rsidR="00E2503C" w14:paraId="23F6BF4D" w14:textId="77777777" w:rsidTr="00F771C4">
        <w:tc>
          <w:tcPr>
            <w:tcW w:w="6091" w:type="dxa"/>
          </w:tcPr>
          <w:p w14:paraId="5AD35BB7" w14:textId="77777777" w:rsidR="00E2503C" w:rsidRPr="00CF3ABD" w:rsidRDefault="00E2503C" w:rsidP="00F771C4">
            <w:pPr>
              <w:rPr>
                <w:b/>
                <w:bCs/>
                <w:sz w:val="18"/>
                <w:szCs w:val="18"/>
                <w:lang w:val="en-GB" w:eastAsia="ja-JP"/>
              </w:rPr>
            </w:pPr>
            <w:r w:rsidRPr="00CF3ABD">
              <w:rPr>
                <w:b/>
                <w:bCs/>
                <w:sz w:val="18"/>
                <w:szCs w:val="18"/>
                <w:lang w:val="en-GB" w:eastAsia="ja-JP"/>
              </w:rPr>
              <w:t>Receive antenna</w:t>
            </w:r>
          </w:p>
        </w:tc>
        <w:tc>
          <w:tcPr>
            <w:tcW w:w="1984" w:type="dxa"/>
          </w:tcPr>
          <w:p w14:paraId="79727011" w14:textId="77777777" w:rsidR="00E2503C" w:rsidRPr="00CF3ABD" w:rsidRDefault="00E2503C" w:rsidP="00F771C4">
            <w:pPr>
              <w:rPr>
                <w:sz w:val="18"/>
                <w:szCs w:val="18"/>
                <w:lang w:val="en-GB" w:eastAsia="ja-JP"/>
              </w:rPr>
            </w:pPr>
            <w:r w:rsidRPr="00CF3ABD">
              <w:rPr>
                <w:sz w:val="18"/>
                <w:szCs w:val="18"/>
                <w:lang w:val="en-GB" w:eastAsia="ja-JP"/>
              </w:rPr>
              <w:t>1</w:t>
            </w:r>
          </w:p>
        </w:tc>
        <w:tc>
          <w:tcPr>
            <w:tcW w:w="1559" w:type="dxa"/>
          </w:tcPr>
          <w:p w14:paraId="36422E4B" w14:textId="77777777" w:rsidR="00E2503C" w:rsidRPr="00CF3ABD" w:rsidRDefault="00E2503C" w:rsidP="00F771C4">
            <w:pPr>
              <w:rPr>
                <w:sz w:val="18"/>
                <w:szCs w:val="18"/>
                <w:lang w:val="en-GB" w:eastAsia="ja-JP"/>
              </w:rPr>
            </w:pPr>
            <w:r w:rsidRPr="00CF3ABD">
              <w:rPr>
                <w:sz w:val="18"/>
                <w:szCs w:val="18"/>
                <w:lang w:val="en-GB" w:eastAsia="ja-JP"/>
              </w:rPr>
              <w:t>NA</w:t>
            </w:r>
          </w:p>
        </w:tc>
      </w:tr>
      <w:tr w:rsidR="00E2503C" w14:paraId="437ACBC3" w14:textId="77777777" w:rsidTr="00F771C4">
        <w:tc>
          <w:tcPr>
            <w:tcW w:w="6091" w:type="dxa"/>
          </w:tcPr>
          <w:p w14:paraId="4C15AE76" w14:textId="0D6075F3" w:rsidR="00E2503C" w:rsidRPr="00CF3ABD" w:rsidRDefault="00E2503C" w:rsidP="00F771C4">
            <w:pPr>
              <w:rPr>
                <w:b/>
                <w:bCs/>
                <w:sz w:val="18"/>
                <w:szCs w:val="18"/>
                <w:lang w:val="en-GB" w:eastAsia="ja-JP"/>
              </w:rPr>
            </w:pPr>
            <w:r w:rsidRPr="00CF3ABD">
              <w:rPr>
                <w:b/>
                <w:bCs/>
                <w:sz w:val="18"/>
                <w:szCs w:val="18"/>
                <w:lang w:val="en-GB" w:eastAsia="ja-JP"/>
              </w:rPr>
              <w:t xml:space="preserve">Maximum number of supported </w:t>
            </w:r>
            <w:r w:rsidR="006412A2">
              <w:rPr>
                <w:b/>
                <w:bCs/>
                <w:sz w:val="18"/>
                <w:szCs w:val="18"/>
                <w:lang w:val="en-GB" w:eastAsia="ja-JP"/>
              </w:rPr>
              <w:t>MIMO layer</w:t>
            </w:r>
            <w:r w:rsidRPr="00CF3ABD">
              <w:rPr>
                <w:b/>
                <w:bCs/>
                <w:sz w:val="18"/>
                <w:szCs w:val="18"/>
                <w:lang w:val="en-GB" w:eastAsia="ja-JP"/>
              </w:rPr>
              <w:t xml:space="preserve"> in DL/UL</w:t>
            </w:r>
          </w:p>
        </w:tc>
        <w:tc>
          <w:tcPr>
            <w:tcW w:w="1984" w:type="dxa"/>
          </w:tcPr>
          <w:p w14:paraId="76D2B543" w14:textId="77777777" w:rsidR="00E2503C" w:rsidRPr="00CF3ABD" w:rsidRDefault="00E2503C" w:rsidP="00F771C4">
            <w:pPr>
              <w:rPr>
                <w:sz w:val="18"/>
                <w:szCs w:val="18"/>
                <w:lang w:val="en-GB" w:eastAsia="ja-JP"/>
              </w:rPr>
            </w:pPr>
            <w:r w:rsidRPr="00CF3ABD">
              <w:rPr>
                <w:sz w:val="18"/>
                <w:szCs w:val="18"/>
                <w:lang w:val="en-GB" w:eastAsia="ja-JP"/>
              </w:rPr>
              <w:t>1</w:t>
            </w:r>
          </w:p>
        </w:tc>
        <w:tc>
          <w:tcPr>
            <w:tcW w:w="1559" w:type="dxa"/>
          </w:tcPr>
          <w:p w14:paraId="0C80C7B9" w14:textId="77777777" w:rsidR="00E2503C" w:rsidRPr="00CF3ABD" w:rsidRDefault="00E2503C" w:rsidP="00F771C4">
            <w:pPr>
              <w:rPr>
                <w:sz w:val="18"/>
                <w:szCs w:val="18"/>
                <w:lang w:val="en-GB" w:eastAsia="ja-JP"/>
              </w:rPr>
            </w:pPr>
            <w:r w:rsidRPr="00CF3ABD">
              <w:rPr>
                <w:sz w:val="18"/>
                <w:szCs w:val="18"/>
                <w:lang w:val="en-GB" w:eastAsia="ja-JP"/>
              </w:rPr>
              <w:t>1</w:t>
            </w:r>
          </w:p>
        </w:tc>
      </w:tr>
    </w:tbl>
    <w:p w14:paraId="43271E4D" w14:textId="77777777" w:rsidR="00E21DDE" w:rsidRDefault="00E21DDE" w:rsidP="006C72E2">
      <w:pPr>
        <w:rPr>
          <w:lang w:eastAsia="ja-JP"/>
        </w:rPr>
      </w:pPr>
    </w:p>
    <w:p w14:paraId="753C2830" w14:textId="1F06B5CA" w:rsidR="00D60B5F" w:rsidRPr="0072212A" w:rsidRDefault="004962DC" w:rsidP="00FA15FA">
      <w:pPr>
        <w:rPr>
          <w:lang w:eastAsia="ja-JP"/>
        </w:rPr>
      </w:pPr>
      <w:r w:rsidRPr="00754D04">
        <w:rPr>
          <w:lang w:eastAsia="ja-JP"/>
        </w:rPr>
        <w:t>In section 2, we discussed that a minimum 20</w:t>
      </w:r>
      <w:r w:rsidR="00C108F9" w:rsidRPr="00233928">
        <w:rPr>
          <w:lang w:eastAsia="ja-JP"/>
        </w:rPr>
        <w:t>-</w:t>
      </w:r>
      <w:r w:rsidRPr="00712858">
        <w:rPr>
          <w:lang w:eastAsia="ja-JP"/>
        </w:rPr>
        <w:t xml:space="preserve">MHz bandwidth should be supported by </w:t>
      </w:r>
      <w:r w:rsidR="006A4D70">
        <w:rPr>
          <w:lang w:eastAsia="ja-JP"/>
        </w:rPr>
        <w:t>Redcap</w:t>
      </w:r>
      <w:r w:rsidRPr="00712858">
        <w:rPr>
          <w:lang w:eastAsia="ja-JP"/>
        </w:rPr>
        <w:t xml:space="preserve"> </w:t>
      </w:r>
      <w:r w:rsidR="00CC1C0A" w:rsidRPr="006916FA">
        <w:rPr>
          <w:lang w:eastAsia="ja-JP"/>
        </w:rPr>
        <w:t>device</w:t>
      </w:r>
      <w:r w:rsidRPr="006916FA">
        <w:rPr>
          <w:lang w:eastAsia="ja-JP"/>
        </w:rPr>
        <w:t>s in FR1</w:t>
      </w:r>
      <w:r w:rsidR="00E539E3" w:rsidRPr="006916FA">
        <w:rPr>
          <w:lang w:eastAsia="ja-JP"/>
        </w:rPr>
        <w:t xml:space="preserve">. </w:t>
      </w:r>
      <w:r w:rsidR="00055127" w:rsidRPr="00B93991">
        <w:rPr>
          <w:lang w:eastAsia="ja-JP"/>
        </w:rPr>
        <w:t>T</w:t>
      </w:r>
      <w:r w:rsidR="00E539E3" w:rsidRPr="00B93991">
        <w:rPr>
          <w:lang w:eastAsia="ja-JP"/>
        </w:rPr>
        <w:t xml:space="preserve">his minimum </w:t>
      </w:r>
      <w:r w:rsidR="00545C5F" w:rsidRPr="00B10B25">
        <w:rPr>
          <w:lang w:eastAsia="ja-JP"/>
        </w:rPr>
        <w:t>bandwidth</w:t>
      </w:r>
      <w:r w:rsidR="00E539E3" w:rsidRPr="00B10B25">
        <w:rPr>
          <w:lang w:eastAsia="ja-JP"/>
        </w:rPr>
        <w:t xml:space="preserve"> requirement implies that at least 64QAM modulation in DL and 16QAM modulation in UL are required for </w:t>
      </w:r>
      <w:r w:rsidR="006A4D70">
        <w:rPr>
          <w:lang w:eastAsia="ja-JP"/>
        </w:rPr>
        <w:t>Redcap</w:t>
      </w:r>
      <w:r w:rsidR="00E539E3" w:rsidRPr="00B10B25">
        <w:rPr>
          <w:lang w:eastAsia="ja-JP"/>
        </w:rPr>
        <w:t xml:space="preserve"> UEs in order to meet</w:t>
      </w:r>
      <w:r w:rsidR="00117ABC" w:rsidRPr="00D73203">
        <w:rPr>
          <w:lang w:eastAsia="ja-JP"/>
        </w:rPr>
        <w:t xml:space="preserve"> at least </w:t>
      </w:r>
      <w:r w:rsidR="00E539E3" w:rsidRPr="00D73203">
        <w:rPr>
          <w:lang w:eastAsia="ja-JP"/>
        </w:rPr>
        <w:t xml:space="preserve">the same performance as that for LTE Cat-1bis modems. </w:t>
      </w:r>
      <w:r w:rsidR="00117ABC" w:rsidRPr="00D73203">
        <w:rPr>
          <w:lang w:eastAsia="ja-JP"/>
        </w:rPr>
        <w:t>In theory</w:t>
      </w:r>
      <w:r w:rsidR="00FA15FA" w:rsidRPr="00D73203">
        <w:rPr>
          <w:lang w:eastAsia="ja-JP"/>
        </w:rPr>
        <w:t>, this allows</w:t>
      </w:r>
      <w:r w:rsidR="00117ABC" w:rsidRPr="00D73203">
        <w:rPr>
          <w:lang w:eastAsia="ja-JP"/>
        </w:rPr>
        <w:t xml:space="preserve"> </w:t>
      </w:r>
      <w:r w:rsidR="00FA15FA" w:rsidRPr="005743BB">
        <w:rPr>
          <w:lang w:eastAsia="ja-JP"/>
        </w:rPr>
        <w:t xml:space="preserve">maximum </w:t>
      </w:r>
      <w:r w:rsidR="00117ABC" w:rsidRPr="005743BB">
        <w:rPr>
          <w:lang w:eastAsia="ja-JP"/>
        </w:rPr>
        <w:t>~</w:t>
      </w:r>
      <w:r w:rsidR="00AE58FE" w:rsidRPr="005743BB">
        <w:rPr>
          <w:lang w:eastAsia="ja-JP"/>
        </w:rPr>
        <w:t>10</w:t>
      </w:r>
      <w:r w:rsidR="00E1376E" w:rsidRPr="005743BB">
        <w:rPr>
          <w:lang w:eastAsia="ja-JP"/>
        </w:rPr>
        <w:t>0</w:t>
      </w:r>
      <w:r w:rsidR="00117ABC" w:rsidRPr="005743BB">
        <w:rPr>
          <w:lang w:eastAsia="ja-JP"/>
        </w:rPr>
        <w:t xml:space="preserve"> Mbps and ~</w:t>
      </w:r>
      <w:r w:rsidR="00AE58FE" w:rsidRPr="005743BB">
        <w:rPr>
          <w:lang w:eastAsia="ja-JP"/>
        </w:rPr>
        <w:t>7</w:t>
      </w:r>
      <w:r w:rsidR="00E1376E" w:rsidRPr="006F7953">
        <w:rPr>
          <w:lang w:eastAsia="ja-JP"/>
        </w:rPr>
        <w:t>0</w:t>
      </w:r>
      <w:r w:rsidR="00117ABC" w:rsidRPr="006F7953">
        <w:rPr>
          <w:lang w:eastAsia="ja-JP"/>
        </w:rPr>
        <w:t xml:space="preserve"> Mbps </w:t>
      </w:r>
      <w:r w:rsidR="00556147" w:rsidRPr="006F7953">
        <w:rPr>
          <w:lang w:eastAsia="ja-JP"/>
        </w:rPr>
        <w:t>bit rates</w:t>
      </w:r>
      <w:r w:rsidR="00117ABC" w:rsidRPr="006F7953">
        <w:rPr>
          <w:lang w:eastAsia="ja-JP"/>
        </w:rPr>
        <w:t xml:space="preserve"> </w:t>
      </w:r>
      <w:r w:rsidR="00FA15FA" w:rsidRPr="007B6E76">
        <w:rPr>
          <w:lang w:eastAsia="ja-JP"/>
        </w:rPr>
        <w:t xml:space="preserve">to be achieved </w:t>
      </w:r>
      <w:r w:rsidR="00117ABC" w:rsidRPr="009706DB">
        <w:rPr>
          <w:lang w:eastAsia="ja-JP"/>
        </w:rPr>
        <w:t>in DL and UL respectively</w:t>
      </w:r>
      <w:r w:rsidR="00556147" w:rsidRPr="009706DB">
        <w:rPr>
          <w:lang w:eastAsia="ja-JP"/>
        </w:rPr>
        <w:t xml:space="preserve"> if operating in </w:t>
      </w:r>
      <w:r w:rsidR="00742E78" w:rsidRPr="009706DB">
        <w:rPr>
          <w:lang w:eastAsia="ja-JP"/>
        </w:rPr>
        <w:t xml:space="preserve">an </w:t>
      </w:r>
      <w:r w:rsidR="00556147" w:rsidRPr="009706DB">
        <w:rPr>
          <w:lang w:eastAsia="ja-JP"/>
        </w:rPr>
        <w:t xml:space="preserve">FDD </w:t>
      </w:r>
      <w:r w:rsidR="00742E78" w:rsidRPr="009706DB">
        <w:rPr>
          <w:lang w:eastAsia="ja-JP"/>
        </w:rPr>
        <w:t>band</w:t>
      </w:r>
      <w:r w:rsidR="00FA15FA" w:rsidRPr="009706DB">
        <w:rPr>
          <w:lang w:eastAsia="ja-JP"/>
        </w:rPr>
        <w:t xml:space="preserve">. For </w:t>
      </w:r>
      <w:r w:rsidR="00742E78" w:rsidRPr="009706DB">
        <w:rPr>
          <w:lang w:eastAsia="ja-JP"/>
        </w:rPr>
        <w:t>operation in a TDD band, with widely</w:t>
      </w:r>
      <w:r w:rsidR="00785463" w:rsidRPr="009706DB">
        <w:rPr>
          <w:lang w:eastAsia="ja-JP"/>
        </w:rPr>
        <w:t xml:space="preserve"> used</w:t>
      </w:r>
      <w:r w:rsidR="00FA15FA" w:rsidRPr="00923BD5">
        <w:rPr>
          <w:lang w:eastAsia="ja-JP"/>
        </w:rPr>
        <w:t xml:space="preserve"> TDD patterns, </w:t>
      </w:r>
      <w:r w:rsidR="00785463" w:rsidRPr="0072212A">
        <w:rPr>
          <w:lang w:eastAsia="ja-JP"/>
        </w:rPr>
        <w:t xml:space="preserve">e.g., 3:1 </w:t>
      </w:r>
      <w:proofErr w:type="gramStart"/>
      <w:r w:rsidR="00785463" w:rsidRPr="0072212A">
        <w:rPr>
          <w:lang w:eastAsia="ja-JP"/>
        </w:rPr>
        <w:t>DL:UL</w:t>
      </w:r>
      <w:proofErr w:type="gramEnd"/>
      <w:r w:rsidR="00785463" w:rsidRPr="0072212A">
        <w:rPr>
          <w:lang w:eastAsia="ja-JP"/>
        </w:rPr>
        <w:t>, an</w:t>
      </w:r>
      <w:r w:rsidR="00FA15FA" w:rsidRPr="0072212A">
        <w:rPr>
          <w:lang w:eastAsia="ja-JP"/>
        </w:rPr>
        <w:t xml:space="preserve"> </w:t>
      </w:r>
      <w:r w:rsidR="006A4D70">
        <w:rPr>
          <w:lang w:eastAsia="ja-JP"/>
        </w:rPr>
        <w:t>Redcap</w:t>
      </w:r>
      <w:r w:rsidR="00FA15FA" w:rsidRPr="0072212A">
        <w:rPr>
          <w:lang w:eastAsia="ja-JP"/>
        </w:rPr>
        <w:t xml:space="preserve"> </w:t>
      </w:r>
      <w:r w:rsidR="00785463" w:rsidRPr="0072212A">
        <w:rPr>
          <w:lang w:eastAsia="ja-JP"/>
        </w:rPr>
        <w:t>device</w:t>
      </w:r>
      <w:r w:rsidR="00FA15FA" w:rsidRPr="0072212A">
        <w:rPr>
          <w:lang w:eastAsia="ja-JP"/>
        </w:rPr>
        <w:t xml:space="preserve"> </w:t>
      </w:r>
      <w:r w:rsidR="00742E78" w:rsidRPr="0072212A">
        <w:rPr>
          <w:lang w:eastAsia="ja-JP"/>
        </w:rPr>
        <w:t xml:space="preserve">of 20 MHz UE bandwidth </w:t>
      </w:r>
      <w:r w:rsidR="00785463" w:rsidRPr="0072212A">
        <w:rPr>
          <w:lang w:eastAsia="ja-JP"/>
        </w:rPr>
        <w:t xml:space="preserve">can fulfil the data rate requirements of industrial sensor, video surveillance, and typical wearable use cases without </w:t>
      </w:r>
      <w:r w:rsidR="00FA15FA" w:rsidRPr="0072212A">
        <w:rPr>
          <w:lang w:eastAsia="ja-JP"/>
        </w:rPr>
        <w:t>MIMO and carrier aggregation</w:t>
      </w:r>
      <w:r w:rsidR="00785463" w:rsidRPr="0072212A">
        <w:rPr>
          <w:lang w:eastAsia="ja-JP"/>
        </w:rPr>
        <w:t>.</w:t>
      </w:r>
    </w:p>
    <w:p w14:paraId="5D46C7F4" w14:textId="2B013729" w:rsidR="00D60B5F" w:rsidRPr="00754D04" w:rsidRDefault="00556147" w:rsidP="0036519D">
      <w:pPr>
        <w:pStyle w:val="Observation"/>
      </w:pPr>
      <w:bookmarkStart w:id="63" w:name="_Toc40491671"/>
      <w:r w:rsidRPr="0072212A">
        <w:t xml:space="preserve">A </w:t>
      </w:r>
      <w:r w:rsidR="006A4D70">
        <w:t>Redcap</w:t>
      </w:r>
      <w:r w:rsidRPr="0072212A">
        <w:t xml:space="preserve"> device op</w:t>
      </w:r>
      <w:r w:rsidR="001D1B7C" w:rsidRPr="0072212A">
        <w:t>e</w:t>
      </w:r>
      <w:r w:rsidRPr="0072212A">
        <w:t>rating on 20 MHz UE bandwidth can fulfil the data rate requirements of industrial sensor, video surveillance, and typical wearable use cases without MIMO and carrier aggregation</w:t>
      </w:r>
      <w:r w:rsidR="00D60B5F" w:rsidRPr="0072212A">
        <w:t>.</w:t>
      </w:r>
      <w:bookmarkEnd w:id="63"/>
    </w:p>
    <w:p w14:paraId="3013BCEF" w14:textId="359FE709" w:rsidR="006412A2" w:rsidRPr="00D73203" w:rsidRDefault="00C444C3" w:rsidP="00FA15FA">
      <w:r w:rsidRPr="00233928">
        <w:t xml:space="preserve">For </w:t>
      </w:r>
      <w:r w:rsidR="0037349C" w:rsidRPr="00712858">
        <w:t>high-end</w:t>
      </w:r>
      <w:r w:rsidRPr="006916FA">
        <w:t xml:space="preserve"> wearable</w:t>
      </w:r>
      <w:r w:rsidR="0037349C" w:rsidRPr="006916FA">
        <w:t xml:space="preserve"> use case</w:t>
      </w:r>
      <w:r w:rsidRPr="00B93991">
        <w:t xml:space="preserve">s, </w:t>
      </w:r>
      <w:r w:rsidR="00556147" w:rsidRPr="00B93991">
        <w:t>the</w:t>
      </w:r>
      <w:r w:rsidR="00E016AF" w:rsidRPr="00B10B25">
        <w:t xml:space="preserve"> </w:t>
      </w:r>
      <w:r w:rsidRPr="00B10B25">
        <w:t xml:space="preserve">DL </w:t>
      </w:r>
      <w:r w:rsidR="00963EDB" w:rsidRPr="00B10B25">
        <w:t>peak</w:t>
      </w:r>
      <w:r w:rsidR="00556147" w:rsidRPr="00D73203">
        <w:t xml:space="preserve"> rate is </w:t>
      </w:r>
      <w:r w:rsidRPr="00D73203">
        <w:t xml:space="preserve">as high as 150 Mbps and UL </w:t>
      </w:r>
      <w:r w:rsidR="00963EDB" w:rsidRPr="00D73203">
        <w:t>peak</w:t>
      </w:r>
      <w:r w:rsidR="00556147" w:rsidRPr="00D73203">
        <w:t xml:space="preserve"> rate is</w:t>
      </w:r>
      <w:r w:rsidRPr="00D73203">
        <w:t xml:space="preserve"> 50 Mbps. </w:t>
      </w:r>
      <w:r w:rsidR="00556147" w:rsidRPr="00D73203">
        <w:t>To achieve these peak rates, a higher UE capability than discussed above is needed.</w:t>
      </w:r>
      <w:r w:rsidRPr="00D73203">
        <w:t xml:space="preserve"> </w:t>
      </w:r>
      <w:r w:rsidR="00742E78" w:rsidRPr="00754D04">
        <w:t xml:space="preserve">If a </w:t>
      </w:r>
      <w:r w:rsidR="006A4D70">
        <w:t>Redcap</w:t>
      </w:r>
      <w:r w:rsidR="00742E78" w:rsidRPr="00754D04">
        <w:t xml:space="preserve"> device is limited to</w:t>
      </w:r>
      <w:r w:rsidRPr="00233928">
        <w:t xml:space="preserve"> 20 MHz</w:t>
      </w:r>
      <w:r w:rsidR="00742E78" w:rsidRPr="00712858">
        <w:t xml:space="preserve"> UE bandwidth</w:t>
      </w:r>
      <w:r w:rsidRPr="006916FA">
        <w:t>, it would require higher modulation schemes</w:t>
      </w:r>
      <w:r w:rsidR="00BB6D29" w:rsidRPr="006916FA">
        <w:t>,</w:t>
      </w:r>
      <w:r w:rsidRPr="00B93991">
        <w:t xml:space="preserve"> </w:t>
      </w:r>
      <w:r w:rsidR="006412A2" w:rsidRPr="00B93991">
        <w:t xml:space="preserve">MIMO </w:t>
      </w:r>
      <w:r w:rsidR="00105639" w:rsidRPr="00B10B25">
        <w:t>and</w:t>
      </w:r>
      <w:r w:rsidR="00C90DC2" w:rsidRPr="00B10B25">
        <w:t>/or</w:t>
      </w:r>
      <w:r w:rsidR="00BB6D29" w:rsidRPr="00B10B25">
        <w:t xml:space="preserve"> CA </w:t>
      </w:r>
      <w:r w:rsidR="006412A2" w:rsidRPr="00D73203">
        <w:t xml:space="preserve">support as shown in the table below to </w:t>
      </w:r>
      <w:r w:rsidRPr="00D73203">
        <w:t>achieve the expected peak rate</w:t>
      </w:r>
      <w:r w:rsidR="006412A2" w:rsidRPr="00D73203">
        <w:t>:</w:t>
      </w:r>
    </w:p>
    <w:p w14:paraId="0C344121" w14:textId="2B2E0987" w:rsidR="006412A2" w:rsidRPr="00B93991" w:rsidRDefault="00E31DD4" w:rsidP="006412A2">
      <w:pPr>
        <w:pStyle w:val="Caption"/>
        <w:jc w:val="center"/>
      </w:pPr>
      <w:r w:rsidRPr="00D73203">
        <w:lastRenderedPageBreak/>
        <w:t xml:space="preserve">Table </w:t>
      </w:r>
      <w:r>
        <w:fldChar w:fldCharType="begin"/>
      </w:r>
      <w:r w:rsidRPr="0072212A">
        <w:instrText xml:space="preserve"> SEQ Table \* ARABIC </w:instrText>
      </w:r>
      <w:r>
        <w:fldChar w:fldCharType="separate"/>
      </w:r>
      <w:r w:rsidR="00E37DB2">
        <w:rPr>
          <w:noProof/>
        </w:rPr>
        <w:t>11</w:t>
      </w:r>
      <w:r>
        <w:fldChar w:fldCharType="end"/>
      </w:r>
      <w:r w:rsidR="00A64395" w:rsidRPr="00754D04">
        <w:t xml:space="preserve"> </w:t>
      </w:r>
      <w:r w:rsidR="00A64395" w:rsidRPr="00233928">
        <w:t xml:space="preserve">MIMO and CA requirements for </w:t>
      </w:r>
      <w:r w:rsidR="00EB577C" w:rsidRPr="00712858">
        <w:t xml:space="preserve">FR1 </w:t>
      </w:r>
      <w:r w:rsidR="00A64395" w:rsidRPr="006916FA">
        <w:t>high-end wearables with different maximum modulation orders</w:t>
      </w:r>
      <w:r w:rsidR="00780922" w:rsidRPr="006916FA">
        <w:t xml:space="preserve"> in </w:t>
      </w:r>
      <w:proofErr w:type="gramStart"/>
      <w:r w:rsidR="00780922" w:rsidRPr="006916FA">
        <w:t>a</w:t>
      </w:r>
      <w:proofErr w:type="gramEnd"/>
      <w:r w:rsidR="00780922" w:rsidRPr="006916FA">
        <w:t xml:space="preserve"> FDD band operation</w:t>
      </w:r>
      <w:r w:rsidR="00A64395" w:rsidRPr="00B93991">
        <w:t>.</w:t>
      </w:r>
    </w:p>
    <w:tbl>
      <w:tblPr>
        <w:tblStyle w:val="TableGrid"/>
        <w:tblW w:w="0" w:type="auto"/>
        <w:jc w:val="center"/>
        <w:tblLook w:val="04A0" w:firstRow="1" w:lastRow="0" w:firstColumn="1" w:lastColumn="0" w:noHBand="0" w:noVBand="1"/>
      </w:tblPr>
      <w:tblGrid>
        <w:gridCol w:w="782"/>
        <w:gridCol w:w="2368"/>
        <w:gridCol w:w="2498"/>
      </w:tblGrid>
      <w:tr w:rsidR="005A2C57" w14:paraId="5C5D0590" w14:textId="77777777" w:rsidTr="003278C4">
        <w:trPr>
          <w:jc w:val="center"/>
        </w:trPr>
        <w:tc>
          <w:tcPr>
            <w:tcW w:w="510" w:type="dxa"/>
          </w:tcPr>
          <w:p w14:paraId="214A3B8B" w14:textId="01682A85" w:rsidR="005A2C57" w:rsidRPr="003278C4" w:rsidRDefault="005A2C57" w:rsidP="005A2C57">
            <w:pPr>
              <w:rPr>
                <w:b/>
                <w:bCs/>
                <w:sz w:val="18"/>
                <w:szCs w:val="18"/>
                <w:lang w:eastAsia="en-GB"/>
              </w:rPr>
            </w:pPr>
            <w:r w:rsidRPr="003278C4">
              <w:rPr>
                <w:b/>
                <w:bCs/>
                <w:sz w:val="18"/>
                <w:szCs w:val="18"/>
                <w:lang w:eastAsia="en-GB"/>
              </w:rPr>
              <w:t>options</w:t>
            </w:r>
          </w:p>
        </w:tc>
        <w:tc>
          <w:tcPr>
            <w:tcW w:w="0" w:type="auto"/>
          </w:tcPr>
          <w:p w14:paraId="37DAF579" w14:textId="74A2CED5" w:rsidR="005A2C57" w:rsidRPr="0036519D" w:rsidRDefault="005A2C57" w:rsidP="005A2C57">
            <w:pPr>
              <w:rPr>
                <w:b/>
                <w:sz w:val="18"/>
                <w:szCs w:val="18"/>
                <w:lang w:eastAsia="en-GB"/>
              </w:rPr>
            </w:pPr>
            <w:r w:rsidRPr="0036519D">
              <w:rPr>
                <w:b/>
                <w:sz w:val="18"/>
                <w:szCs w:val="18"/>
                <w:lang w:eastAsia="en-GB"/>
              </w:rPr>
              <w:t>UL</w:t>
            </w:r>
            <w:r>
              <w:rPr>
                <w:b/>
                <w:sz w:val="18"/>
                <w:szCs w:val="18"/>
                <w:lang w:eastAsia="en-GB"/>
              </w:rPr>
              <w:t xml:space="preserve"> (50 Mbps bit rates)</w:t>
            </w:r>
          </w:p>
        </w:tc>
        <w:tc>
          <w:tcPr>
            <w:tcW w:w="2498" w:type="dxa"/>
          </w:tcPr>
          <w:p w14:paraId="660802B7" w14:textId="44128D38" w:rsidR="005A2C57" w:rsidRPr="0036519D" w:rsidRDefault="005A2C57" w:rsidP="005A2C57">
            <w:pPr>
              <w:rPr>
                <w:b/>
                <w:sz w:val="18"/>
                <w:szCs w:val="18"/>
                <w:lang w:eastAsia="en-GB"/>
              </w:rPr>
            </w:pPr>
            <w:r w:rsidRPr="0036519D">
              <w:rPr>
                <w:b/>
                <w:sz w:val="18"/>
                <w:szCs w:val="18"/>
                <w:lang w:eastAsia="en-GB"/>
              </w:rPr>
              <w:t>DL</w:t>
            </w:r>
            <w:r>
              <w:rPr>
                <w:b/>
                <w:sz w:val="18"/>
                <w:szCs w:val="18"/>
                <w:lang w:eastAsia="en-GB"/>
              </w:rPr>
              <w:t xml:space="preserve"> (150 Mbps bit rates)</w:t>
            </w:r>
          </w:p>
        </w:tc>
      </w:tr>
      <w:tr w:rsidR="005A2C57" w14:paraId="6E749A99" w14:textId="77777777" w:rsidTr="003278C4">
        <w:trPr>
          <w:jc w:val="center"/>
        </w:trPr>
        <w:tc>
          <w:tcPr>
            <w:tcW w:w="510" w:type="dxa"/>
          </w:tcPr>
          <w:p w14:paraId="3E20ED0A" w14:textId="24061314" w:rsidR="005A2C57" w:rsidRPr="0036519D" w:rsidRDefault="005A2C57" w:rsidP="005A2C57">
            <w:pPr>
              <w:rPr>
                <w:b/>
                <w:sz w:val="18"/>
                <w:szCs w:val="18"/>
                <w:lang w:eastAsia="en-GB"/>
              </w:rPr>
            </w:pPr>
            <w:r w:rsidRPr="0036519D">
              <w:rPr>
                <w:b/>
                <w:sz w:val="18"/>
                <w:szCs w:val="18"/>
                <w:lang w:eastAsia="en-GB"/>
              </w:rPr>
              <w:t>(1)</w:t>
            </w:r>
          </w:p>
        </w:tc>
        <w:tc>
          <w:tcPr>
            <w:tcW w:w="0" w:type="auto"/>
          </w:tcPr>
          <w:p w14:paraId="7A641D5E" w14:textId="140FB37C" w:rsidR="005A2C57" w:rsidRPr="0036519D" w:rsidRDefault="005A2C57" w:rsidP="00FE1F7E">
            <w:pPr>
              <w:rPr>
                <w:sz w:val="18"/>
                <w:szCs w:val="18"/>
                <w:lang w:eastAsia="en-GB"/>
              </w:rPr>
            </w:pPr>
            <w:r w:rsidRPr="003278C4">
              <w:rPr>
                <w:bCs/>
                <w:sz w:val="18"/>
                <w:szCs w:val="18"/>
                <w:lang w:eastAsia="en-GB"/>
              </w:rPr>
              <w:t>QPSK + MIMO</w:t>
            </w:r>
          </w:p>
        </w:tc>
        <w:tc>
          <w:tcPr>
            <w:tcW w:w="2498" w:type="dxa"/>
          </w:tcPr>
          <w:p w14:paraId="1CEBA072" w14:textId="1DC02DD9" w:rsidR="005A2C57" w:rsidRPr="0056383B" w:rsidRDefault="005A2C57" w:rsidP="00FE1F7E">
            <w:pPr>
              <w:rPr>
                <w:sz w:val="18"/>
                <w:szCs w:val="18"/>
                <w:lang w:eastAsia="en-GB"/>
              </w:rPr>
            </w:pPr>
            <w:r w:rsidRPr="00C32CD4">
              <w:rPr>
                <w:bCs/>
                <w:sz w:val="18"/>
                <w:szCs w:val="18"/>
                <w:lang w:eastAsia="en-GB"/>
              </w:rPr>
              <w:t>QPSK + MIMO</w:t>
            </w:r>
            <w:r>
              <w:rPr>
                <w:bCs/>
                <w:sz w:val="18"/>
                <w:szCs w:val="18"/>
                <w:lang w:eastAsia="en-GB"/>
              </w:rPr>
              <w:t xml:space="preserve"> + CA</w:t>
            </w:r>
          </w:p>
        </w:tc>
      </w:tr>
      <w:tr w:rsidR="005A2C57" w14:paraId="7F55B76B" w14:textId="77777777" w:rsidTr="003278C4">
        <w:trPr>
          <w:jc w:val="center"/>
        </w:trPr>
        <w:tc>
          <w:tcPr>
            <w:tcW w:w="510" w:type="dxa"/>
          </w:tcPr>
          <w:p w14:paraId="45C2DA23" w14:textId="0245861D" w:rsidR="005A2C57" w:rsidRPr="0036519D" w:rsidRDefault="005A2C57" w:rsidP="005A2C57">
            <w:pPr>
              <w:rPr>
                <w:b/>
                <w:sz w:val="18"/>
                <w:szCs w:val="18"/>
                <w:lang w:eastAsia="en-GB"/>
              </w:rPr>
            </w:pPr>
            <w:r w:rsidRPr="0036519D">
              <w:rPr>
                <w:b/>
                <w:sz w:val="18"/>
                <w:szCs w:val="18"/>
                <w:lang w:eastAsia="en-GB"/>
              </w:rPr>
              <w:t>(2)</w:t>
            </w:r>
          </w:p>
        </w:tc>
        <w:tc>
          <w:tcPr>
            <w:tcW w:w="0" w:type="auto"/>
          </w:tcPr>
          <w:p w14:paraId="64B0183A" w14:textId="7EB0F7B1" w:rsidR="005A2C57" w:rsidRPr="00B93991" w:rsidRDefault="005A2C57" w:rsidP="005A2C57">
            <w:pPr>
              <w:rPr>
                <w:sz w:val="18"/>
                <w:szCs w:val="18"/>
                <w:lang w:eastAsia="en-GB"/>
              </w:rPr>
            </w:pPr>
            <w:r w:rsidRPr="00754D04">
              <w:rPr>
                <w:bCs/>
                <w:sz w:val="18"/>
                <w:szCs w:val="18"/>
                <w:lang w:eastAsia="en-GB"/>
              </w:rPr>
              <w:t>16QAM</w:t>
            </w:r>
            <w:r w:rsidRPr="00233928">
              <w:rPr>
                <w:bCs/>
                <w:sz w:val="18"/>
                <w:szCs w:val="18"/>
                <w:lang w:eastAsia="en-GB"/>
              </w:rPr>
              <w:t xml:space="preserve"> </w:t>
            </w:r>
            <w:r w:rsidRPr="00712858">
              <w:rPr>
                <w:bCs/>
                <w:sz w:val="18"/>
                <w:szCs w:val="18"/>
                <w:lang w:eastAsia="en-GB"/>
              </w:rPr>
              <w:t>and no</w:t>
            </w:r>
            <w:r w:rsidRPr="006916FA">
              <w:rPr>
                <w:bCs/>
                <w:sz w:val="18"/>
                <w:szCs w:val="18"/>
                <w:lang w:eastAsia="en-GB"/>
              </w:rPr>
              <w:t xml:space="preserve"> MIMO or CA</w:t>
            </w:r>
          </w:p>
        </w:tc>
        <w:tc>
          <w:tcPr>
            <w:tcW w:w="2498" w:type="dxa"/>
          </w:tcPr>
          <w:p w14:paraId="1CC472F5" w14:textId="6ED4FEE9" w:rsidR="005A2C57" w:rsidRPr="0036519D" w:rsidRDefault="005A2C57" w:rsidP="00FE1F7E">
            <w:pPr>
              <w:rPr>
                <w:sz w:val="18"/>
                <w:szCs w:val="18"/>
                <w:lang w:eastAsia="en-GB"/>
              </w:rPr>
            </w:pPr>
            <w:r>
              <w:rPr>
                <w:bCs/>
                <w:sz w:val="18"/>
                <w:szCs w:val="18"/>
                <w:lang w:eastAsia="en-GB"/>
              </w:rPr>
              <w:t>16QAM</w:t>
            </w:r>
            <w:r w:rsidRPr="00C32CD4">
              <w:rPr>
                <w:bCs/>
                <w:sz w:val="18"/>
                <w:szCs w:val="18"/>
                <w:lang w:eastAsia="en-GB"/>
              </w:rPr>
              <w:t xml:space="preserve"> + MIMO</w:t>
            </w:r>
            <w:r>
              <w:rPr>
                <w:bCs/>
                <w:sz w:val="18"/>
                <w:szCs w:val="18"/>
                <w:lang w:eastAsia="en-GB"/>
              </w:rPr>
              <w:t xml:space="preserve"> + CA</w:t>
            </w:r>
          </w:p>
        </w:tc>
      </w:tr>
      <w:tr w:rsidR="005A2C57" w14:paraId="06053479" w14:textId="77777777" w:rsidTr="003278C4">
        <w:trPr>
          <w:jc w:val="center"/>
        </w:trPr>
        <w:tc>
          <w:tcPr>
            <w:tcW w:w="510" w:type="dxa"/>
          </w:tcPr>
          <w:p w14:paraId="166A8D84" w14:textId="7C4412DF" w:rsidR="005A2C57" w:rsidRPr="0036519D" w:rsidRDefault="005A2C57" w:rsidP="005A2C57">
            <w:pPr>
              <w:rPr>
                <w:b/>
                <w:sz w:val="18"/>
                <w:szCs w:val="18"/>
                <w:lang w:eastAsia="en-GB"/>
              </w:rPr>
            </w:pPr>
            <w:r w:rsidRPr="0036519D">
              <w:rPr>
                <w:b/>
                <w:sz w:val="18"/>
                <w:szCs w:val="18"/>
                <w:lang w:eastAsia="en-GB"/>
              </w:rPr>
              <w:t>(3)</w:t>
            </w:r>
          </w:p>
        </w:tc>
        <w:tc>
          <w:tcPr>
            <w:tcW w:w="0" w:type="auto"/>
          </w:tcPr>
          <w:p w14:paraId="42D044E3" w14:textId="32FF26E5" w:rsidR="005A2C57" w:rsidRPr="006916FA" w:rsidRDefault="005A2C57" w:rsidP="00FE1F7E">
            <w:pPr>
              <w:rPr>
                <w:sz w:val="18"/>
                <w:szCs w:val="18"/>
                <w:lang w:eastAsia="en-GB"/>
              </w:rPr>
            </w:pPr>
            <w:r w:rsidRPr="00754D04">
              <w:rPr>
                <w:bCs/>
                <w:sz w:val="18"/>
                <w:szCs w:val="18"/>
                <w:lang w:eastAsia="en-GB"/>
              </w:rPr>
              <w:t>64QAM and no MIMO or CA</w:t>
            </w:r>
          </w:p>
        </w:tc>
        <w:tc>
          <w:tcPr>
            <w:tcW w:w="2498" w:type="dxa"/>
          </w:tcPr>
          <w:p w14:paraId="62C417E7" w14:textId="2C86BADF" w:rsidR="005A2C57" w:rsidRPr="0036519D" w:rsidRDefault="005A2C57" w:rsidP="00FE1F7E">
            <w:pPr>
              <w:rPr>
                <w:sz w:val="18"/>
                <w:szCs w:val="18"/>
                <w:lang w:eastAsia="en-GB"/>
              </w:rPr>
            </w:pPr>
            <w:r>
              <w:rPr>
                <w:bCs/>
                <w:sz w:val="18"/>
                <w:szCs w:val="18"/>
                <w:lang w:eastAsia="en-GB"/>
              </w:rPr>
              <w:t>64</w:t>
            </w:r>
            <w:r w:rsidRPr="00C32CD4">
              <w:rPr>
                <w:bCs/>
                <w:sz w:val="18"/>
                <w:szCs w:val="18"/>
                <w:lang w:eastAsia="en-GB"/>
              </w:rPr>
              <w:t>QAM</w:t>
            </w:r>
            <w:r>
              <w:rPr>
                <w:bCs/>
                <w:sz w:val="18"/>
                <w:szCs w:val="18"/>
                <w:lang w:eastAsia="en-GB"/>
              </w:rPr>
              <w:t xml:space="preserve"> + MIMO</w:t>
            </w:r>
          </w:p>
        </w:tc>
      </w:tr>
      <w:tr w:rsidR="005A2C57" w:rsidRPr="00283E8A" w14:paraId="0AA25A44" w14:textId="77777777" w:rsidTr="003278C4">
        <w:trPr>
          <w:jc w:val="center"/>
        </w:trPr>
        <w:tc>
          <w:tcPr>
            <w:tcW w:w="510" w:type="dxa"/>
          </w:tcPr>
          <w:p w14:paraId="10BABC6F" w14:textId="47BBCD8F" w:rsidR="005A2C57" w:rsidRPr="0036519D" w:rsidRDefault="005A2C57" w:rsidP="005A2C57">
            <w:pPr>
              <w:rPr>
                <w:b/>
                <w:sz w:val="18"/>
                <w:szCs w:val="18"/>
                <w:lang w:eastAsia="en-GB"/>
              </w:rPr>
            </w:pPr>
            <w:r w:rsidRPr="0036519D">
              <w:rPr>
                <w:b/>
                <w:sz w:val="18"/>
                <w:szCs w:val="18"/>
                <w:lang w:eastAsia="en-GB"/>
              </w:rPr>
              <w:t>(4)</w:t>
            </w:r>
          </w:p>
        </w:tc>
        <w:tc>
          <w:tcPr>
            <w:tcW w:w="0" w:type="auto"/>
          </w:tcPr>
          <w:p w14:paraId="1328A3A8" w14:textId="08AD8C6E" w:rsidR="005A2C57" w:rsidRPr="006916FA" w:rsidRDefault="005A2C57" w:rsidP="00FE1F7E">
            <w:pPr>
              <w:rPr>
                <w:sz w:val="18"/>
                <w:szCs w:val="18"/>
                <w:lang w:eastAsia="en-GB"/>
              </w:rPr>
            </w:pPr>
            <w:r w:rsidRPr="00754D04">
              <w:rPr>
                <w:bCs/>
                <w:sz w:val="18"/>
                <w:szCs w:val="18"/>
                <w:lang w:eastAsia="en-GB"/>
              </w:rPr>
              <w:t>256QAM and no MIMO or CA</w:t>
            </w:r>
          </w:p>
        </w:tc>
        <w:tc>
          <w:tcPr>
            <w:tcW w:w="2498" w:type="dxa"/>
          </w:tcPr>
          <w:p w14:paraId="3FE30214" w14:textId="00303B7E" w:rsidR="005A2C57" w:rsidRPr="00D73203" w:rsidRDefault="005A2C57" w:rsidP="00FE1F7E">
            <w:pPr>
              <w:rPr>
                <w:sz w:val="18"/>
                <w:szCs w:val="18"/>
                <w:lang w:eastAsia="en-GB"/>
              </w:rPr>
            </w:pPr>
            <w:r w:rsidRPr="00B93991">
              <w:rPr>
                <w:sz w:val="18"/>
                <w:szCs w:val="18"/>
                <w:lang w:eastAsia="en-GB"/>
              </w:rPr>
              <w:t>256 QAM and no MIMO or CA</w:t>
            </w:r>
          </w:p>
        </w:tc>
      </w:tr>
    </w:tbl>
    <w:p w14:paraId="2BC7CF59" w14:textId="197C88A7" w:rsidR="00A64395" w:rsidRPr="00754D04" w:rsidRDefault="00A64395">
      <w:pPr>
        <w:rPr>
          <w:lang w:eastAsia="en-GB"/>
        </w:rPr>
      </w:pPr>
    </w:p>
    <w:p w14:paraId="7928DB1B" w14:textId="7CE238E3" w:rsidR="008B0EBE" w:rsidRPr="0072212A" w:rsidRDefault="007C04D5" w:rsidP="0036519D">
      <w:r w:rsidRPr="00233928">
        <w:t>It shoul</w:t>
      </w:r>
      <w:r w:rsidRPr="00712858">
        <w:t xml:space="preserve">d be noted that </w:t>
      </w:r>
      <w:r w:rsidR="00E770B3" w:rsidRPr="006916FA">
        <w:t xml:space="preserve">carrier aggregation and </w:t>
      </w:r>
      <w:r w:rsidR="00C444C3" w:rsidRPr="006916FA">
        <w:t xml:space="preserve">higher modulation scheme such as 256QAM would impose </w:t>
      </w:r>
      <w:r w:rsidR="00E770B3" w:rsidRPr="00B93991">
        <w:t>more</w:t>
      </w:r>
      <w:r w:rsidR="00C444C3" w:rsidRPr="00B93991">
        <w:t xml:space="preserve"> </w:t>
      </w:r>
      <w:r w:rsidR="00084B7E" w:rsidRPr="00B10B25">
        <w:t xml:space="preserve">stringent RF </w:t>
      </w:r>
      <w:r w:rsidR="00C444C3" w:rsidRPr="00B10B25">
        <w:t>requirement</w:t>
      </w:r>
      <w:r w:rsidR="00BB6D29" w:rsidRPr="00B10B25">
        <w:t xml:space="preserve">s </w:t>
      </w:r>
      <w:r w:rsidR="00C444C3" w:rsidRPr="00D73203">
        <w:t xml:space="preserve">on the </w:t>
      </w:r>
      <w:r w:rsidR="00827C59" w:rsidRPr="00D73203">
        <w:t>device</w:t>
      </w:r>
      <w:r w:rsidR="00E770B3" w:rsidRPr="00D73203">
        <w:t xml:space="preserve"> (more details on the RF requirements due to CA and 256QAM are presented in section 6.3</w:t>
      </w:r>
      <w:r w:rsidR="00620455" w:rsidRPr="00D73203">
        <w:t>.</w:t>
      </w:r>
      <w:r w:rsidR="00E770B3" w:rsidRPr="00D73203">
        <w:t>)</w:t>
      </w:r>
      <w:r w:rsidR="00620455" w:rsidRPr="00D73203">
        <w:t xml:space="preserve"> </w:t>
      </w:r>
      <w:r w:rsidR="00BB6D29" w:rsidRPr="00D73203">
        <w:t>Thus, transmission/reception schemes requiring either the support of 256QAM or carrier aggregation (i.e. such as options (1), (2), (4) for DL and option (4) for UL) may not be preferable</w:t>
      </w:r>
      <w:r w:rsidR="00A47923" w:rsidRPr="00D73203">
        <w:t>,</w:t>
      </w:r>
      <w:r w:rsidR="00AF747E" w:rsidRPr="00D73203">
        <w:t xml:space="preserve"> </w:t>
      </w:r>
      <w:r w:rsidR="00BB6D29" w:rsidRPr="005743BB">
        <w:t xml:space="preserve">which makes option </w:t>
      </w:r>
      <w:r w:rsidR="006F7953">
        <w:t xml:space="preserve">(1), </w:t>
      </w:r>
      <w:r w:rsidR="00BB6D29" w:rsidRPr="005743BB">
        <w:t>(2) and (3)</w:t>
      </w:r>
      <w:r w:rsidR="00D769F4" w:rsidRPr="005743BB">
        <w:t xml:space="preserve"> for UL and option (3) for DL preferable candidates for hi</w:t>
      </w:r>
      <w:r w:rsidR="00D769F4" w:rsidRPr="007B6E76">
        <w:t>gh-end wearable devices</w:t>
      </w:r>
      <w:r w:rsidR="008B0EBE" w:rsidRPr="009706DB">
        <w:t xml:space="preserve"> if operating in a FDD band</w:t>
      </w:r>
      <w:r w:rsidR="00D769F4" w:rsidRPr="009706DB">
        <w:t>.</w:t>
      </w:r>
      <w:r w:rsidR="008B0EBE" w:rsidRPr="009706DB">
        <w:t xml:space="preserve"> For operation in a TDD band with a typical 3:1 </w:t>
      </w:r>
      <w:proofErr w:type="gramStart"/>
      <w:r w:rsidR="008B0EBE" w:rsidRPr="009706DB">
        <w:t>DL:UL</w:t>
      </w:r>
      <w:proofErr w:type="gramEnd"/>
      <w:r w:rsidR="008B0EBE" w:rsidRPr="009706DB">
        <w:t xml:space="preserve"> TDD pattern,</w:t>
      </w:r>
      <w:r w:rsidR="008B0EBE" w:rsidRPr="0072212A">
        <w:t xml:space="preserve"> 256QAM (without MIMO) or 64QAM+MMIO support would become necessary for high-end wearables for UL transmissions.</w:t>
      </w:r>
    </w:p>
    <w:p w14:paraId="54D04CB1" w14:textId="49DAB703" w:rsidR="00C444C3" w:rsidRPr="0072212A" w:rsidRDefault="00F01C98" w:rsidP="0036519D">
      <w:r w:rsidRPr="0072212A">
        <w:t xml:space="preserve">Taking the possible constraint that the </w:t>
      </w:r>
      <w:r w:rsidR="006A4D70">
        <w:t>Redcap</w:t>
      </w:r>
      <w:r w:rsidRPr="0072212A">
        <w:t xml:space="preserve"> devices may have the </w:t>
      </w:r>
      <w:r w:rsidR="00C90DC2" w:rsidRPr="0072212A">
        <w:t>preference</w:t>
      </w:r>
      <w:r w:rsidRPr="0072212A">
        <w:t xml:space="preserve"> of only 1 TX antenna (as discussed in section 3), </w:t>
      </w:r>
      <w:r w:rsidR="005D019A" w:rsidRPr="0072212A">
        <w:t xml:space="preserve">imposing MIMO support on UL would increase the hardware cost significantly and </w:t>
      </w:r>
      <w:r w:rsidR="00123E20" w:rsidRPr="0072212A">
        <w:t>may not be</w:t>
      </w:r>
      <w:r w:rsidR="005D019A" w:rsidRPr="0072212A">
        <w:t xml:space="preserve"> </w:t>
      </w:r>
      <w:r w:rsidR="00B45143" w:rsidRPr="0072212A">
        <w:t>desirable</w:t>
      </w:r>
      <w:r w:rsidR="00332DC2" w:rsidRPr="0072212A">
        <w:t>.</w:t>
      </w:r>
    </w:p>
    <w:p w14:paraId="6A6E4F46" w14:textId="699A2AAE" w:rsidR="0091681E" w:rsidRPr="00B10B25" w:rsidRDefault="0091681E" w:rsidP="004D3440">
      <w:pPr>
        <w:pStyle w:val="Observation"/>
      </w:pPr>
      <w:bookmarkStart w:id="64" w:name="_Toc40491672"/>
      <w:r w:rsidRPr="0072212A">
        <w:t xml:space="preserve">256QAM modulation </w:t>
      </w:r>
      <w:r w:rsidR="0009091E">
        <w:t>in combination with</w:t>
      </w:r>
      <w:r w:rsidR="0009091E" w:rsidRPr="006916FA">
        <w:t xml:space="preserve"> </w:t>
      </w:r>
      <w:r w:rsidRPr="006916FA">
        <w:t>carrier aggreg</w:t>
      </w:r>
      <w:r w:rsidRPr="00B93991">
        <w:t xml:space="preserve">ation would impose stringent RF and complexity requirements and are not preferable for </w:t>
      </w:r>
      <w:r w:rsidR="006A4D70">
        <w:t>Redcap</w:t>
      </w:r>
      <w:r w:rsidRPr="00B93991">
        <w:t xml:space="preserve"> devices.</w:t>
      </w:r>
      <w:bookmarkEnd w:id="64"/>
    </w:p>
    <w:p w14:paraId="47C9C8B0" w14:textId="740EDC0A" w:rsidR="00411E5D" w:rsidRPr="00D73203" w:rsidRDefault="0091681E" w:rsidP="004D3440">
      <w:pPr>
        <w:pStyle w:val="Observation"/>
      </w:pPr>
      <w:bookmarkStart w:id="65" w:name="_Toc40491673"/>
      <w:r w:rsidRPr="00B10B25">
        <w:t xml:space="preserve">Modulation orders and transmission schemes with 64QAM + MIMO for DL </w:t>
      </w:r>
      <w:r w:rsidR="00477205" w:rsidRPr="00754D04">
        <w:t xml:space="preserve">and 16QAM for UL </w:t>
      </w:r>
      <w:r w:rsidRPr="00233928">
        <w:t xml:space="preserve">are preferable for </w:t>
      </w:r>
      <w:r w:rsidR="00ED1700" w:rsidRPr="00712858">
        <w:t>FR1</w:t>
      </w:r>
      <w:r w:rsidRPr="006916FA">
        <w:t xml:space="preserve"> high-end wearable devices</w:t>
      </w:r>
      <w:r w:rsidR="00771395" w:rsidRPr="006916FA">
        <w:t xml:space="preserve"> </w:t>
      </w:r>
      <w:r w:rsidR="002A28BA" w:rsidRPr="00B93991">
        <w:t xml:space="preserve">that requires 150 Mbps peak bit rates for DL </w:t>
      </w:r>
      <w:r w:rsidR="002A28BA" w:rsidRPr="00B10B25">
        <w:t>and 50 Mbps peak bit rates for UL</w:t>
      </w:r>
      <w:r w:rsidR="00780922" w:rsidRPr="00B10B25">
        <w:t xml:space="preserve"> operating in a</w:t>
      </w:r>
      <w:r w:rsidR="001337F8" w:rsidRPr="00D73203">
        <w:t>n</w:t>
      </w:r>
      <w:r w:rsidR="00780922" w:rsidRPr="00D73203">
        <w:t xml:space="preserve"> FDD band</w:t>
      </w:r>
      <w:r w:rsidR="00771395" w:rsidRPr="00D73203">
        <w:t>.</w:t>
      </w:r>
      <w:bookmarkEnd w:id="65"/>
    </w:p>
    <w:p w14:paraId="79F23558" w14:textId="696AA8C9" w:rsidR="00AB4255" w:rsidRPr="00233928" w:rsidRDefault="00AB4255" w:rsidP="00AB4255">
      <w:pPr>
        <w:rPr>
          <w:b/>
        </w:rPr>
      </w:pPr>
      <w:r w:rsidRPr="006916FA">
        <w:t>Similarly, the same exercise above could be a</w:t>
      </w:r>
      <w:r w:rsidRPr="00B93991">
        <w:t xml:space="preserve">pplied to FR2 with the bandwidth (i.e. 50 MHz) proposed in section 2. </w:t>
      </w:r>
      <w:r w:rsidR="00F2402C" w:rsidRPr="00B93991">
        <w:t>As observ</w:t>
      </w:r>
      <w:r w:rsidR="00F2402C" w:rsidRPr="00B10B25">
        <w:t xml:space="preserve">ed from the discussion for FR1, higher peak </w:t>
      </w:r>
      <w:r w:rsidR="00F2402C" w:rsidRPr="00D73203">
        <w:t xml:space="preserve">bit rates for high-end wearables use cases could be easily achieved with higher modulation order and/or with MIMO. </w:t>
      </w:r>
      <w:r w:rsidRPr="00D73203">
        <w:t xml:space="preserve">For FR2, </w:t>
      </w:r>
      <w:r w:rsidR="00F2402C" w:rsidRPr="00D73203">
        <w:t>as larger bandwidth is proposed, the requirem</w:t>
      </w:r>
      <w:r w:rsidR="00754281" w:rsidRPr="005743BB">
        <w:t>e</w:t>
      </w:r>
      <w:r w:rsidR="00F2402C" w:rsidRPr="005743BB">
        <w:t xml:space="preserve">nts </w:t>
      </w:r>
      <w:r w:rsidR="00114FD5" w:rsidRPr="005743BB">
        <w:t>on the support of highest</w:t>
      </w:r>
      <w:r w:rsidR="00F2402C" w:rsidRPr="006F7953">
        <w:t xml:space="preserve"> modulation order and the</w:t>
      </w:r>
      <w:r w:rsidR="00114FD5" w:rsidRPr="006F7953">
        <w:t xml:space="preserve"> multi-layer</w:t>
      </w:r>
      <w:r w:rsidR="00F2402C" w:rsidRPr="006F7953">
        <w:t xml:space="preserve"> transmission scheme should be </w:t>
      </w:r>
      <w:r w:rsidR="00114FD5" w:rsidRPr="006F7953">
        <w:t>in the same order or relaxed</w:t>
      </w:r>
      <w:r w:rsidR="00F2402C" w:rsidRPr="006F7953">
        <w:t>. For this reason, we don’t see there would be</w:t>
      </w:r>
      <w:r w:rsidR="00114FD5" w:rsidRPr="006F7953">
        <w:t xml:space="preserve"> a need for a sp</w:t>
      </w:r>
      <w:r w:rsidR="00114FD5" w:rsidRPr="007B6E76">
        <w:t>ecial technique</w:t>
      </w:r>
      <w:r w:rsidR="00114FD5" w:rsidRPr="009706DB">
        <w:t xml:space="preserve"> to achieve the peak bit rate requirement for FR2 use cases. Thus, only the peak bit rates </w:t>
      </w:r>
      <w:r w:rsidR="00114FD5" w:rsidRPr="00923BD5">
        <w:t xml:space="preserve">requirements for high-end wearables are discussed </w:t>
      </w:r>
      <w:r w:rsidR="00114FD5" w:rsidRPr="0072212A">
        <w:t xml:space="preserve">below to illustrate the </w:t>
      </w:r>
      <w:r w:rsidR="00354A37" w:rsidRPr="0072212A">
        <w:t>highest modulation order and multi-layer support required in FR2</w:t>
      </w:r>
      <w:proofErr w:type="gramStart"/>
      <w:r w:rsidR="00354A37" w:rsidRPr="0072212A">
        <w:t>.</w:t>
      </w:r>
      <w:r w:rsidRPr="0072212A">
        <w:t xml:space="preserve"> </w:t>
      </w:r>
      <w:r w:rsidRPr="00754D04">
        <w:t>.</w:t>
      </w:r>
      <w:proofErr w:type="gramEnd"/>
    </w:p>
    <w:p w14:paraId="5BF55CDD" w14:textId="5E454069" w:rsidR="00AB4255" w:rsidRPr="006916FA" w:rsidRDefault="00AB4255" w:rsidP="00AB4255">
      <w:r w:rsidRPr="00712858">
        <w:t xml:space="preserve">In FR2, </w:t>
      </w:r>
      <w:r w:rsidR="00354A37" w:rsidRPr="00754D04">
        <w:t>150 Mbps in DL is also expected</w:t>
      </w:r>
      <w:r w:rsidRPr="00233928">
        <w:t xml:space="preserve">. </w:t>
      </w:r>
      <w:r w:rsidR="001640CC" w:rsidRPr="006916FA">
        <w:t xml:space="preserve">Assuming a UE bandwidth of </w:t>
      </w:r>
      <w:r w:rsidRPr="006916FA">
        <w:t>50 MHz, peak da</w:t>
      </w:r>
      <w:r w:rsidRPr="00B93991">
        <w:t>ta rates of ~200Mbps</w:t>
      </w:r>
      <w:r w:rsidR="0074794D" w:rsidRPr="00B93991">
        <w:t xml:space="preserve">, </w:t>
      </w:r>
      <w:r w:rsidRPr="00B10B25">
        <w:t>in FDD bands</w:t>
      </w:r>
      <w:r w:rsidR="0074794D" w:rsidRPr="00D73203">
        <w:t>,</w:t>
      </w:r>
      <w:r w:rsidRPr="00D73203">
        <w:t xml:space="preserve"> and ~150 Mbps</w:t>
      </w:r>
      <w:r w:rsidR="0074794D" w:rsidRPr="00D73203">
        <w:t xml:space="preserve">, </w:t>
      </w:r>
      <w:r w:rsidRPr="00D73203">
        <w:t xml:space="preserve">in </w:t>
      </w:r>
      <w:r w:rsidR="0074794D" w:rsidRPr="00D73203">
        <w:t xml:space="preserve">a </w:t>
      </w:r>
      <w:r w:rsidRPr="00D73203">
        <w:t xml:space="preserve">TDD band with </w:t>
      </w:r>
      <w:r w:rsidRPr="005743BB">
        <w:t>TDD pattern</w:t>
      </w:r>
      <w:r w:rsidR="0074794D" w:rsidRPr="005743BB">
        <w:t xml:space="preserve"> such as</w:t>
      </w:r>
      <w:r w:rsidRPr="006F7953">
        <w:t xml:space="preserve"> 3:1 </w:t>
      </w:r>
      <w:proofErr w:type="gramStart"/>
      <w:r w:rsidRPr="006F7953">
        <w:t>DL:UL</w:t>
      </w:r>
      <w:proofErr w:type="gramEnd"/>
      <w:r w:rsidR="0074794D" w:rsidRPr="006F7953">
        <w:t>,</w:t>
      </w:r>
      <w:r w:rsidRPr="006F7953">
        <w:t xml:space="preserve"> could be achieved with 64QAM modulation (without MIMO). Nevertheless, in FR2, the phase noise impact could be significant w</w:t>
      </w:r>
      <w:r w:rsidRPr="007B6E76">
        <w:t>ith 64QAM</w:t>
      </w:r>
      <w:r w:rsidR="0074794D" w:rsidRPr="009706DB">
        <w:t>;</w:t>
      </w:r>
      <w:r w:rsidRPr="009706DB">
        <w:t xml:space="preserve"> and </w:t>
      </w:r>
      <w:r w:rsidR="00436272" w:rsidRPr="009706DB">
        <w:t>Phase Tracking Reference Signal (</w:t>
      </w:r>
      <w:r w:rsidRPr="009706DB">
        <w:t>PT-RS</w:t>
      </w:r>
      <w:r w:rsidR="00436272" w:rsidRPr="009706DB">
        <w:t>)</w:t>
      </w:r>
      <w:r w:rsidRPr="00754D04">
        <w:t xml:space="preserve"> for phase noise compensation would be necessary </w:t>
      </w:r>
      <w:r w:rsidR="004E2ABC">
        <w:fldChar w:fldCharType="begin"/>
      </w:r>
      <w:r w:rsidR="004E2ABC" w:rsidRPr="0072212A">
        <w:instrText xml:space="preserve"> REF _Ref39867077 \r \h </w:instrText>
      </w:r>
      <w:r w:rsidR="004E2ABC">
        <w:fldChar w:fldCharType="separate"/>
      </w:r>
      <w:r w:rsidR="00E37DB2">
        <w:t>[7]</w:t>
      </w:r>
      <w:r w:rsidR="004E2ABC">
        <w:fldChar w:fldCharType="end"/>
      </w:r>
      <w:r w:rsidRPr="00754D04">
        <w:t>. Alternatively, 16QAM with MIMO could be considered to avoid phase noise impact. Note that with 2RX as bas</w:t>
      </w:r>
      <w:r w:rsidRPr="00233928">
        <w:t>eline (as pr</w:t>
      </w:r>
      <w:r w:rsidRPr="00712858">
        <w:t>oposed in section 3), using MIMO scheme would not impose significant cost increase in HW requirements.</w:t>
      </w:r>
    </w:p>
    <w:p w14:paraId="0C3CFBAD" w14:textId="5F32A103" w:rsidR="00411E5D" w:rsidRPr="005743BB" w:rsidRDefault="00970721" w:rsidP="00FA179D">
      <w:pPr>
        <w:pStyle w:val="Observation"/>
      </w:pPr>
      <w:bookmarkStart w:id="66" w:name="_Toc40491674"/>
      <w:r w:rsidRPr="006916FA">
        <w:t>In FR2, the required bit rate</w:t>
      </w:r>
      <w:r w:rsidR="00DD08F0" w:rsidRPr="00B93991">
        <w:t>s</w:t>
      </w:r>
      <w:r w:rsidR="0056545E" w:rsidRPr="00B93991">
        <w:t xml:space="preserve"> for </w:t>
      </w:r>
      <w:r w:rsidR="006A4D70">
        <w:t>Redcap</w:t>
      </w:r>
      <w:r w:rsidR="0056545E" w:rsidRPr="00B93991">
        <w:t xml:space="preserve"> devices operating in a</w:t>
      </w:r>
      <w:r w:rsidR="004050F1" w:rsidRPr="00B10B25">
        <w:t>n</w:t>
      </w:r>
      <w:r w:rsidR="0056545E" w:rsidRPr="00B10B25">
        <w:t xml:space="preserve"> FDD or a typical TDD band</w:t>
      </w:r>
      <w:r w:rsidRPr="00D73203">
        <w:t xml:space="preserve"> could be fulfilled w</w:t>
      </w:r>
      <w:r w:rsidR="00AC4BBC" w:rsidRPr="00D73203">
        <w:t>ith</w:t>
      </w:r>
      <w:r w:rsidR="00A55094" w:rsidRPr="00D73203">
        <w:t xml:space="preserve"> 64QAM</w:t>
      </w:r>
      <w:r w:rsidR="00AC4BBC" w:rsidRPr="00D73203">
        <w:t xml:space="preserve"> (and no MIMO</w:t>
      </w:r>
      <w:r w:rsidRPr="00D73203">
        <w:t>) which would</w:t>
      </w:r>
      <w:r w:rsidR="00DD08F0" w:rsidRPr="00D73203">
        <w:t xml:space="preserve"> however require</w:t>
      </w:r>
      <w:r w:rsidRPr="00D73203">
        <w:t xml:space="preserve"> </w:t>
      </w:r>
      <w:r w:rsidR="00AC4BBC" w:rsidRPr="00D73203">
        <w:t xml:space="preserve">PT-RS for phase noise compensation. Alternatively, </w:t>
      </w:r>
      <w:r w:rsidR="00A55094" w:rsidRPr="005743BB">
        <w:t>16QAM and MIMO</w:t>
      </w:r>
      <w:r w:rsidR="00AC4BBC" w:rsidRPr="005743BB">
        <w:t xml:space="preserve"> could be considered to avoid phase noise impact</w:t>
      </w:r>
      <w:r w:rsidR="00411E5D" w:rsidRPr="005743BB">
        <w:t>.</w:t>
      </w:r>
      <w:bookmarkEnd w:id="66"/>
    </w:p>
    <w:p w14:paraId="5BC04683" w14:textId="1314A5D1" w:rsidR="003A4528" w:rsidRPr="003A4528" w:rsidRDefault="00975399" w:rsidP="00F771C4">
      <w:pPr>
        <w:pStyle w:val="Heading3"/>
      </w:pPr>
      <w:r w:rsidRPr="00975399">
        <w:lastRenderedPageBreak/>
        <w:t>Coverage</w:t>
      </w:r>
    </w:p>
    <w:p w14:paraId="1A33363D" w14:textId="191DE187" w:rsidR="009F6911" w:rsidRDefault="009F6911">
      <w:pPr>
        <w:rPr>
          <w:lang w:eastAsia="ja-JP"/>
        </w:rPr>
      </w:pPr>
      <w:r w:rsidRPr="00754D04">
        <w:rPr>
          <w:lang w:eastAsia="ja-JP"/>
        </w:rPr>
        <w:t xml:space="preserve">In </w:t>
      </w:r>
      <w:r>
        <w:rPr>
          <w:lang w:eastAsia="ja-JP"/>
        </w:rPr>
        <w:fldChar w:fldCharType="begin"/>
      </w:r>
      <w:r w:rsidRPr="0072212A">
        <w:rPr>
          <w:lang w:eastAsia="ja-JP"/>
        </w:rPr>
        <w:instrText xml:space="preserve"> REF _Ref31029895 \r \h </w:instrText>
      </w:r>
      <w:r w:rsidR="002523D1">
        <w:rPr>
          <w:lang w:eastAsia="ja-JP"/>
        </w:rPr>
        <w:instrText xml:space="preserve"> \* MERGEFORMAT </w:instrText>
      </w:r>
      <w:r>
        <w:rPr>
          <w:lang w:eastAsia="ja-JP"/>
        </w:rPr>
      </w:r>
      <w:r>
        <w:rPr>
          <w:lang w:eastAsia="ja-JP"/>
        </w:rPr>
        <w:fldChar w:fldCharType="separate"/>
      </w:r>
      <w:r w:rsidR="00E37DB2">
        <w:rPr>
          <w:lang w:eastAsia="ja-JP"/>
        </w:rPr>
        <w:t>[2]</w:t>
      </w:r>
      <w:r>
        <w:rPr>
          <w:lang w:eastAsia="ja-JP"/>
        </w:rPr>
        <w:fldChar w:fldCharType="end"/>
      </w:r>
      <w:r w:rsidRPr="00754D04">
        <w:rPr>
          <w:lang w:eastAsia="ja-JP"/>
        </w:rPr>
        <w:t xml:space="preserve">, it stated that reducing the peak data rate </w:t>
      </w:r>
      <w:r w:rsidR="00341D27" w:rsidRPr="00233928">
        <w:rPr>
          <w:lang w:eastAsia="ja-JP"/>
        </w:rPr>
        <w:t xml:space="preserve">in general </w:t>
      </w:r>
      <w:r w:rsidRPr="00712858">
        <w:rPr>
          <w:lang w:eastAsia="ja-JP"/>
        </w:rPr>
        <w:t xml:space="preserve">does not </w:t>
      </w:r>
      <w:r w:rsidR="00341D27" w:rsidRPr="006916FA">
        <w:rPr>
          <w:lang w:eastAsia="ja-JP"/>
        </w:rPr>
        <w:t xml:space="preserve">make </w:t>
      </w:r>
      <w:r w:rsidRPr="00B93991">
        <w:rPr>
          <w:lang w:eastAsia="ja-JP"/>
        </w:rPr>
        <w:t>the coverage</w:t>
      </w:r>
      <w:r w:rsidR="00341D27" w:rsidRPr="00B93991">
        <w:rPr>
          <w:lang w:eastAsia="ja-JP"/>
        </w:rPr>
        <w:t xml:space="preserve"> worse</w:t>
      </w:r>
      <w:r w:rsidRPr="00754D04">
        <w:rPr>
          <w:lang w:eastAsia="ja-JP"/>
        </w:rPr>
        <w:t xml:space="preserve">. </w:t>
      </w:r>
      <w:r w:rsidRPr="009F6911">
        <w:rPr>
          <w:lang w:eastAsia="ja-JP"/>
        </w:rPr>
        <w:t>The same should be applicable to NR.</w:t>
      </w:r>
    </w:p>
    <w:p w14:paraId="64088587" w14:textId="2F3E2040" w:rsidR="00A302FB" w:rsidRPr="00981C51" w:rsidRDefault="00A302FB">
      <w:pPr>
        <w:pStyle w:val="Observation"/>
      </w:pPr>
      <w:bookmarkStart w:id="67" w:name="_Toc40491675"/>
      <w:r w:rsidRPr="00754D04">
        <w:rPr>
          <w:b w:val="0"/>
          <w:bCs w:val="0"/>
        </w:rPr>
        <w:t xml:space="preserve">Reducing the peak data rate </w:t>
      </w:r>
      <w:r w:rsidR="00341D27" w:rsidRPr="00233928">
        <w:rPr>
          <w:b w:val="0"/>
          <w:bCs w:val="0"/>
        </w:rPr>
        <w:t xml:space="preserve">in general </w:t>
      </w:r>
      <w:r w:rsidRPr="00712858">
        <w:rPr>
          <w:b w:val="0"/>
          <w:bCs w:val="0"/>
        </w:rPr>
        <w:t xml:space="preserve">does not </w:t>
      </w:r>
      <w:r w:rsidR="00341D27" w:rsidRPr="006916FA">
        <w:rPr>
          <w:b w:val="0"/>
          <w:bCs w:val="0"/>
        </w:rPr>
        <w:t xml:space="preserve">make </w:t>
      </w:r>
      <w:r w:rsidRPr="00B93991">
        <w:rPr>
          <w:b w:val="0"/>
          <w:bCs w:val="0"/>
        </w:rPr>
        <w:t>the coverage</w:t>
      </w:r>
      <w:r w:rsidR="00341D27" w:rsidRPr="00B93991">
        <w:rPr>
          <w:b w:val="0"/>
          <w:bCs w:val="0"/>
        </w:rPr>
        <w:t xml:space="preserve"> worse</w:t>
      </w:r>
      <w:r w:rsidRPr="00B10B25">
        <w:rPr>
          <w:b w:val="0"/>
          <w:bCs w:val="0"/>
        </w:rPr>
        <w:t>.</w:t>
      </w:r>
      <w:bookmarkEnd w:id="67"/>
    </w:p>
    <w:p w14:paraId="05B7B32C" w14:textId="25CDA6CA" w:rsidR="009F7FDC" w:rsidRPr="00754D04" w:rsidRDefault="009F7FDC" w:rsidP="00F52C24">
      <w:pPr>
        <w:pStyle w:val="Observation"/>
        <w:numPr>
          <w:ilvl w:val="0"/>
          <w:numId w:val="0"/>
        </w:numPr>
      </w:pPr>
      <w:bookmarkStart w:id="68" w:name="_Toc40443056"/>
      <w:bookmarkEnd w:id="68"/>
    </w:p>
    <w:p w14:paraId="16E7DB2D" w14:textId="54470285" w:rsidR="00E2159E" w:rsidRPr="00782067" w:rsidRDefault="00E2159E" w:rsidP="00E2159E">
      <w:pPr>
        <w:pStyle w:val="Heading3"/>
        <w:rPr>
          <w:rFonts w:cstheme="minorHAnsi"/>
          <w:color w:val="000000"/>
          <w:lang w:val="en-US"/>
        </w:rPr>
      </w:pPr>
      <w:r>
        <w:t>Power consumption</w:t>
      </w:r>
    </w:p>
    <w:p w14:paraId="04EC3C72" w14:textId="049869F8" w:rsidR="00B16BAA" w:rsidRPr="00B10B25" w:rsidRDefault="00B16BAA">
      <w:pPr>
        <w:rPr>
          <w:lang w:eastAsia="ja-JP"/>
        </w:rPr>
      </w:pPr>
      <w:r w:rsidRPr="00754D04">
        <w:rPr>
          <w:lang w:eastAsia="ja-JP"/>
        </w:rPr>
        <w:t xml:space="preserve">Restricting the peak data rate would not worsen power consumption as stated in </w:t>
      </w:r>
      <w:r>
        <w:rPr>
          <w:lang w:eastAsia="ja-JP"/>
        </w:rPr>
        <w:fldChar w:fldCharType="begin"/>
      </w:r>
      <w:r w:rsidRPr="0072212A">
        <w:rPr>
          <w:lang w:eastAsia="ja-JP"/>
        </w:rPr>
        <w:instrText xml:space="preserve"> REF _Ref31029895 \r \h </w:instrText>
      </w:r>
      <w:r w:rsidR="002523D1">
        <w:rPr>
          <w:lang w:eastAsia="ja-JP"/>
        </w:rPr>
        <w:instrText xml:space="preserve"> \* MERGEFORMAT </w:instrText>
      </w:r>
      <w:r>
        <w:rPr>
          <w:lang w:eastAsia="ja-JP"/>
        </w:rPr>
      </w:r>
      <w:r>
        <w:rPr>
          <w:lang w:eastAsia="ja-JP"/>
        </w:rPr>
        <w:fldChar w:fldCharType="separate"/>
      </w:r>
      <w:r w:rsidR="00E37DB2">
        <w:rPr>
          <w:lang w:eastAsia="ja-JP"/>
        </w:rPr>
        <w:t>[2]</w:t>
      </w:r>
      <w:r>
        <w:rPr>
          <w:lang w:eastAsia="ja-JP"/>
        </w:rPr>
        <w:fldChar w:fldCharType="end"/>
      </w:r>
      <w:r w:rsidRPr="00754D04">
        <w:rPr>
          <w:lang w:eastAsia="ja-JP"/>
        </w:rPr>
        <w:t xml:space="preserve"> unless </w:t>
      </w:r>
      <w:r w:rsidR="0022626B" w:rsidRPr="00712858">
        <w:rPr>
          <w:lang w:eastAsia="ja-JP"/>
        </w:rPr>
        <w:t xml:space="preserve">longer </w:t>
      </w:r>
      <w:r w:rsidRPr="006916FA">
        <w:rPr>
          <w:lang w:eastAsia="ja-JP"/>
        </w:rPr>
        <w:t>transmission or reception</w:t>
      </w:r>
      <w:r w:rsidR="00DC0099" w:rsidRPr="00B93991">
        <w:rPr>
          <w:lang w:eastAsia="ja-JP"/>
        </w:rPr>
        <w:t xml:space="preserve"> times are required</w:t>
      </w:r>
      <w:r w:rsidRPr="00B93991">
        <w:rPr>
          <w:lang w:eastAsia="ja-JP"/>
        </w:rPr>
        <w:t>.</w:t>
      </w:r>
    </w:p>
    <w:p w14:paraId="75621FCA" w14:textId="5AECF055" w:rsidR="00B16BAA" w:rsidRPr="00233928" w:rsidRDefault="00B16BAA">
      <w:pPr>
        <w:rPr>
          <w:lang w:eastAsia="ja-JP"/>
        </w:rPr>
      </w:pPr>
      <w:r w:rsidRPr="00D73203">
        <w:rPr>
          <w:lang w:eastAsia="ja-JP"/>
        </w:rPr>
        <w:t>In general, processing of smaller TB size and restricting the maximum modulation order may reduce power consumption in baseband processing block and in RF ADC</w:t>
      </w:r>
      <w:r w:rsidR="003422DB" w:rsidRPr="00D73203">
        <w:rPr>
          <w:lang w:eastAsia="ja-JP"/>
        </w:rPr>
        <w:t>/DAC</w:t>
      </w:r>
      <w:r w:rsidR="00210138" w:rsidRPr="00D73203">
        <w:rPr>
          <w:lang w:eastAsia="ja-JP"/>
        </w:rPr>
        <w:t xml:space="preserve"> (as less bit-resolution design could be used at lower modulation order)</w:t>
      </w:r>
      <w:r w:rsidRPr="005743BB">
        <w:rPr>
          <w:lang w:eastAsia="ja-JP"/>
        </w:rPr>
        <w:t xml:space="preserve">, </w:t>
      </w:r>
      <w:r w:rsidRPr="00754D04">
        <w:rPr>
          <w:lang w:eastAsia="ja-JP"/>
        </w:rPr>
        <w:t xml:space="preserve">respectively </w:t>
      </w:r>
      <w:r>
        <w:rPr>
          <w:lang w:eastAsia="ja-JP"/>
        </w:rPr>
        <w:fldChar w:fldCharType="begin"/>
      </w:r>
      <w:r w:rsidRPr="0072212A">
        <w:rPr>
          <w:lang w:eastAsia="ja-JP"/>
        </w:rPr>
        <w:instrText xml:space="preserve"> REF _Ref31029895 \r \h </w:instrText>
      </w:r>
      <w:r w:rsidR="002523D1">
        <w:rPr>
          <w:lang w:eastAsia="ja-JP"/>
        </w:rPr>
        <w:instrText xml:space="preserve"> \* MERGEFORMAT </w:instrText>
      </w:r>
      <w:r>
        <w:rPr>
          <w:lang w:eastAsia="ja-JP"/>
        </w:rPr>
      </w:r>
      <w:r>
        <w:rPr>
          <w:lang w:eastAsia="ja-JP"/>
        </w:rPr>
        <w:fldChar w:fldCharType="separate"/>
      </w:r>
      <w:r w:rsidR="00E37DB2">
        <w:rPr>
          <w:lang w:eastAsia="ja-JP"/>
        </w:rPr>
        <w:t>[2]</w:t>
      </w:r>
      <w:r>
        <w:rPr>
          <w:lang w:eastAsia="ja-JP"/>
        </w:rPr>
        <w:fldChar w:fldCharType="end"/>
      </w:r>
      <w:r w:rsidRPr="00754D04">
        <w:rPr>
          <w:lang w:eastAsia="ja-JP"/>
        </w:rPr>
        <w:t>.</w:t>
      </w:r>
    </w:p>
    <w:p w14:paraId="52067E6D" w14:textId="33AE61E5" w:rsidR="00253A55" w:rsidRDefault="00E07DF6">
      <w:pPr>
        <w:pStyle w:val="Observation"/>
      </w:pPr>
      <w:bookmarkStart w:id="69" w:name="_Toc40491676"/>
      <w:r>
        <w:t>P</w:t>
      </w:r>
      <w:r w:rsidR="00253A55" w:rsidRPr="000174FE">
        <w:t xml:space="preserve">ower </w:t>
      </w:r>
      <w:r>
        <w:t>consumption would not be made worse by restricting the peak data rate.</w:t>
      </w:r>
      <w:bookmarkEnd w:id="69"/>
    </w:p>
    <w:p w14:paraId="03A8BC2B" w14:textId="0DF16DC9" w:rsidR="00253A55" w:rsidRPr="006916FA" w:rsidRDefault="00253A55" w:rsidP="00981C51">
      <w:pPr>
        <w:pStyle w:val="Observation"/>
        <w:numPr>
          <w:ilvl w:val="0"/>
          <w:numId w:val="0"/>
        </w:numPr>
      </w:pPr>
      <w:bookmarkStart w:id="70" w:name="_Toc40443059"/>
      <w:bookmarkStart w:id="71" w:name="_Toc40452514"/>
      <w:bookmarkStart w:id="72" w:name="_Toc40443060"/>
      <w:bookmarkStart w:id="73" w:name="_Toc40452515"/>
      <w:bookmarkStart w:id="74" w:name="_Toc40443061"/>
      <w:bookmarkStart w:id="75" w:name="_Toc40452516"/>
      <w:bookmarkEnd w:id="70"/>
      <w:bookmarkEnd w:id="71"/>
      <w:bookmarkEnd w:id="72"/>
      <w:bookmarkEnd w:id="73"/>
      <w:bookmarkEnd w:id="74"/>
      <w:bookmarkEnd w:id="75"/>
    </w:p>
    <w:p w14:paraId="6F3E070C" w14:textId="77B25FD1" w:rsidR="0011141D" w:rsidRDefault="0011141D" w:rsidP="0011141D">
      <w:pPr>
        <w:pStyle w:val="Heading2"/>
      </w:pPr>
      <w:r>
        <w:t>Analysis of complexity or cost reduction</w:t>
      </w:r>
    </w:p>
    <w:p w14:paraId="3494503E" w14:textId="2E0A6C26" w:rsidR="00105639" w:rsidRPr="006916FA" w:rsidRDefault="00105639" w:rsidP="00E56A06">
      <w:pPr>
        <w:rPr>
          <w:lang w:eastAsia="ja-JP"/>
        </w:rPr>
      </w:pPr>
      <w:r w:rsidRPr="00754D04">
        <w:rPr>
          <w:lang w:eastAsia="ja-JP"/>
        </w:rPr>
        <w:t xml:space="preserve">In this section, complexity/cost reductions from baseband implementation and RF requirements aspects </w:t>
      </w:r>
      <w:r w:rsidR="00B06DCA" w:rsidRPr="00233928">
        <w:rPr>
          <w:lang w:eastAsia="ja-JP"/>
        </w:rPr>
        <w:t>are</w:t>
      </w:r>
      <w:r w:rsidRPr="006916FA">
        <w:rPr>
          <w:lang w:eastAsia="ja-JP"/>
        </w:rPr>
        <w:t xml:space="preserve"> discussed.</w:t>
      </w:r>
    </w:p>
    <w:p w14:paraId="1469BC32" w14:textId="20EA92C7" w:rsidR="00E03313" w:rsidRPr="00233928" w:rsidRDefault="00E03313" w:rsidP="005A56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heme="minorHAnsi"/>
          <w:color w:val="000000"/>
        </w:rPr>
      </w:pPr>
      <w:r w:rsidRPr="00754D04">
        <w:rPr>
          <w:rFonts w:eastAsia="Times New Roman" w:cstheme="minorHAnsi"/>
          <w:color w:val="000000"/>
        </w:rPr>
        <w:t xml:space="preserve">By restricting TBS, PRBs, </w:t>
      </w:r>
      <w:r w:rsidR="00C01C7A" w:rsidRPr="00233928">
        <w:rPr>
          <w:rFonts w:eastAsia="Times New Roman" w:cstheme="minorHAnsi"/>
          <w:color w:val="000000"/>
        </w:rPr>
        <w:t xml:space="preserve">and </w:t>
      </w:r>
      <w:r w:rsidR="000A5BD1" w:rsidRPr="006916FA">
        <w:rPr>
          <w:rFonts w:eastAsia="Times New Roman" w:cstheme="minorHAnsi"/>
          <w:color w:val="000000"/>
        </w:rPr>
        <w:t>modulation orders</w:t>
      </w:r>
      <w:r w:rsidRPr="006916FA">
        <w:rPr>
          <w:rFonts w:eastAsia="Times New Roman" w:cstheme="minorHAnsi"/>
          <w:color w:val="000000"/>
        </w:rPr>
        <w:t xml:space="preserve"> in general different cost saving aspects could be </w:t>
      </w:r>
      <w:r w:rsidR="00B51D06" w:rsidRPr="006916FA">
        <w:rPr>
          <w:rFonts w:eastAsia="Times New Roman" w:cstheme="minorHAnsi"/>
          <w:color w:val="000000"/>
        </w:rPr>
        <w:t>achieved</w:t>
      </w:r>
      <w:r w:rsidRPr="00B93991">
        <w:rPr>
          <w:rFonts w:eastAsia="Times New Roman" w:cstheme="minorHAnsi"/>
          <w:color w:val="000000"/>
        </w:rPr>
        <w:t xml:space="preserve"> due </w:t>
      </w:r>
      <w:r w:rsidR="008236FC" w:rsidRPr="00B93991">
        <w:rPr>
          <w:rFonts w:eastAsia="Times New Roman" w:cstheme="minorHAnsi"/>
          <w:color w:val="000000"/>
        </w:rPr>
        <w:t xml:space="preserve">to </w:t>
      </w:r>
      <w:r w:rsidRPr="00B10B25">
        <w:rPr>
          <w:rFonts w:eastAsia="Times New Roman" w:cstheme="minorHAnsi"/>
          <w:color w:val="000000"/>
        </w:rPr>
        <w:t xml:space="preserve">less restrictive requirements on UL </w:t>
      </w:r>
      <w:r w:rsidR="00B51D06" w:rsidRPr="00D73203">
        <w:rPr>
          <w:rFonts w:eastAsia="Times New Roman" w:cstheme="minorHAnsi"/>
          <w:color w:val="000000"/>
        </w:rPr>
        <w:t>processing</w:t>
      </w:r>
      <w:r w:rsidRPr="00D73203">
        <w:rPr>
          <w:rFonts w:eastAsia="Times New Roman" w:cstheme="minorHAnsi"/>
          <w:color w:val="000000"/>
        </w:rPr>
        <w:t xml:space="preserve"> blocks, </w:t>
      </w:r>
      <w:r w:rsidR="009629E5" w:rsidRPr="00D73203">
        <w:rPr>
          <w:rFonts w:eastAsia="Times New Roman" w:cstheme="minorHAnsi"/>
          <w:color w:val="000000"/>
        </w:rPr>
        <w:t xml:space="preserve">DL </w:t>
      </w:r>
      <w:r w:rsidR="00727ECF" w:rsidRPr="00D73203">
        <w:rPr>
          <w:rFonts w:eastAsia="Times New Roman" w:cstheme="minorHAnsi"/>
          <w:color w:val="000000"/>
        </w:rPr>
        <w:t>channel</w:t>
      </w:r>
      <w:r w:rsidRPr="00D73203">
        <w:rPr>
          <w:rFonts w:eastAsia="Times New Roman" w:cstheme="minorHAnsi"/>
          <w:color w:val="000000"/>
        </w:rPr>
        <w:t xml:space="preserve"> decoding, HARQ buffering, post-FFT</w:t>
      </w:r>
      <w:r w:rsidR="00FB623E" w:rsidRPr="00D73203">
        <w:rPr>
          <w:rFonts w:eastAsia="Times New Roman" w:cstheme="minorHAnsi"/>
          <w:color w:val="000000"/>
        </w:rPr>
        <w:t>/IFFT</w:t>
      </w:r>
      <w:r w:rsidRPr="00D73203">
        <w:rPr>
          <w:rFonts w:eastAsia="Times New Roman" w:cstheme="minorHAnsi"/>
          <w:color w:val="000000"/>
        </w:rPr>
        <w:t xml:space="preserve"> data buffering, less precision on ADC</w:t>
      </w:r>
      <w:r w:rsidR="00FB623E" w:rsidRPr="005743BB">
        <w:rPr>
          <w:rFonts w:eastAsia="Times New Roman" w:cstheme="minorHAnsi"/>
          <w:color w:val="000000"/>
        </w:rPr>
        <w:t>/DAC</w:t>
      </w:r>
      <w:r w:rsidRPr="005743BB">
        <w:rPr>
          <w:rFonts w:eastAsia="Times New Roman" w:cstheme="minorHAnsi"/>
          <w:color w:val="000000"/>
        </w:rPr>
        <w:t>, less restrictive power amplifier</w:t>
      </w:r>
      <w:r w:rsidR="00D67803" w:rsidRPr="005743BB">
        <w:rPr>
          <w:rFonts w:eastAsia="Times New Roman" w:cstheme="minorHAnsi"/>
          <w:color w:val="000000"/>
        </w:rPr>
        <w:t>,</w:t>
      </w:r>
      <w:r w:rsidRPr="005743BB">
        <w:rPr>
          <w:rFonts w:eastAsia="Times New Roman" w:cstheme="minorHAnsi"/>
          <w:color w:val="000000"/>
        </w:rPr>
        <w:t xml:space="preserve"> </w:t>
      </w:r>
      <w:r w:rsidR="00D67803" w:rsidRPr="006F7953">
        <w:rPr>
          <w:rFonts w:eastAsia="Times New Roman" w:cstheme="minorHAnsi"/>
          <w:color w:val="000000"/>
        </w:rPr>
        <w:t xml:space="preserve">LO phase noise and </w:t>
      </w:r>
      <w:r w:rsidRPr="006F7953">
        <w:rPr>
          <w:rFonts w:eastAsia="Times New Roman" w:cstheme="minorHAnsi"/>
          <w:color w:val="000000"/>
        </w:rPr>
        <w:t xml:space="preserve">EVM </w:t>
      </w:r>
      <w:r w:rsidR="00B51D06" w:rsidRPr="006F7953">
        <w:rPr>
          <w:rFonts w:eastAsia="Times New Roman" w:cstheme="minorHAnsi"/>
          <w:color w:val="000000"/>
        </w:rPr>
        <w:t>requirements</w:t>
      </w:r>
      <w:r w:rsidR="00A83BB4" w:rsidRPr="006F7953">
        <w:rPr>
          <w:rFonts w:eastAsia="Times New Roman" w:cstheme="minorHAnsi"/>
          <w:color w:val="000000"/>
        </w:rPr>
        <w:t xml:space="preserve"> </w:t>
      </w:r>
      <w:r w:rsidR="00A83BB4">
        <w:rPr>
          <w:rFonts w:eastAsia="Times New Roman" w:cstheme="minorHAnsi"/>
          <w:color w:val="000000"/>
        </w:rPr>
        <w:fldChar w:fldCharType="begin"/>
      </w:r>
      <w:r w:rsidR="00A83BB4" w:rsidRPr="0072212A">
        <w:rPr>
          <w:rFonts w:eastAsia="Times New Roman" w:cstheme="minorHAnsi"/>
          <w:color w:val="000000"/>
        </w:rPr>
        <w:instrText xml:space="preserve"> REF _Ref31029895 \n \h </w:instrText>
      </w:r>
      <w:r w:rsidR="00A83BB4">
        <w:rPr>
          <w:rFonts w:eastAsia="Times New Roman" w:cstheme="minorHAnsi"/>
          <w:color w:val="000000"/>
        </w:rPr>
      </w:r>
      <w:r w:rsidR="00A83BB4">
        <w:rPr>
          <w:rFonts w:eastAsia="Times New Roman" w:cstheme="minorHAnsi"/>
          <w:color w:val="000000"/>
        </w:rPr>
        <w:fldChar w:fldCharType="separate"/>
      </w:r>
      <w:r w:rsidR="00E37DB2">
        <w:rPr>
          <w:rFonts w:eastAsia="Times New Roman" w:cstheme="minorHAnsi"/>
          <w:color w:val="000000"/>
        </w:rPr>
        <w:t>[2]</w:t>
      </w:r>
      <w:r w:rsidR="00A83BB4">
        <w:rPr>
          <w:rFonts w:eastAsia="Times New Roman" w:cstheme="minorHAnsi"/>
          <w:color w:val="000000"/>
        </w:rPr>
        <w:fldChar w:fldCharType="end"/>
      </w:r>
      <w:r w:rsidRPr="00754D04">
        <w:rPr>
          <w:rFonts w:eastAsia="Times New Roman" w:cstheme="minorHAnsi"/>
          <w:color w:val="000000"/>
        </w:rPr>
        <w:t>.</w:t>
      </w:r>
    </w:p>
    <w:p w14:paraId="0DFD961B" w14:textId="124048A1" w:rsidR="00F7231B" w:rsidRPr="007B6E76" w:rsidRDefault="00F7231B" w:rsidP="005A56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heme="minorHAnsi"/>
          <w:color w:val="000000"/>
        </w:rPr>
      </w:pPr>
      <w:r w:rsidRPr="006916FA">
        <w:rPr>
          <w:rFonts w:eastAsia="Times New Roman" w:cstheme="minorHAnsi"/>
          <w:color w:val="000000"/>
        </w:rPr>
        <w:t xml:space="preserve">The EVM </w:t>
      </w:r>
      <w:r w:rsidR="007D716B" w:rsidRPr="006916FA">
        <w:rPr>
          <w:rFonts w:eastAsia="Times New Roman" w:cstheme="minorHAnsi"/>
          <w:color w:val="000000"/>
        </w:rPr>
        <w:t>requirement</w:t>
      </w:r>
      <w:r w:rsidR="0040607A" w:rsidRPr="006916FA">
        <w:rPr>
          <w:rFonts w:eastAsia="Times New Roman" w:cstheme="minorHAnsi"/>
          <w:color w:val="000000"/>
        </w:rPr>
        <w:t>s</w:t>
      </w:r>
      <w:r w:rsidR="00643C0B" w:rsidRPr="006916FA">
        <w:rPr>
          <w:rFonts w:eastAsia="Times New Roman" w:cstheme="minorHAnsi"/>
          <w:color w:val="000000"/>
        </w:rPr>
        <w:t xml:space="preserve">, </w:t>
      </w:r>
      <w:r w:rsidR="00AF4D1F" w:rsidRPr="00B93991">
        <w:rPr>
          <w:rFonts w:eastAsia="Times New Roman" w:cstheme="minorHAnsi"/>
          <w:color w:val="000000"/>
        </w:rPr>
        <w:t xml:space="preserve">specified in RAN4 </w:t>
      </w:r>
      <w:r w:rsidR="00643C0B" w:rsidRPr="00B93991">
        <w:rPr>
          <w:rFonts w:eastAsia="Times New Roman" w:cstheme="minorHAnsi"/>
          <w:color w:val="000000"/>
        </w:rPr>
        <w:t xml:space="preserve">as shown in </w:t>
      </w:r>
      <w:r w:rsidR="00E31DD4">
        <w:rPr>
          <w:rFonts w:eastAsia="Times New Roman" w:cstheme="minorHAnsi"/>
          <w:color w:val="000000"/>
        </w:rPr>
        <w:fldChar w:fldCharType="begin"/>
      </w:r>
      <w:r w:rsidR="00E31DD4" w:rsidRPr="0072212A">
        <w:rPr>
          <w:rFonts w:eastAsia="Times New Roman" w:cstheme="minorHAnsi"/>
          <w:color w:val="000000"/>
        </w:rPr>
        <w:instrText xml:space="preserve"> REF _Ref40306627 \h </w:instrText>
      </w:r>
      <w:r w:rsidR="00E31DD4">
        <w:rPr>
          <w:rFonts w:eastAsia="Times New Roman" w:cstheme="minorHAnsi"/>
          <w:color w:val="000000"/>
        </w:rPr>
      </w:r>
      <w:r w:rsidR="00E31DD4">
        <w:rPr>
          <w:rFonts w:eastAsia="Times New Roman" w:cstheme="minorHAnsi"/>
          <w:color w:val="000000"/>
        </w:rPr>
        <w:fldChar w:fldCharType="separate"/>
      </w:r>
      <w:r w:rsidR="00E37DB2" w:rsidRPr="009706DB">
        <w:t xml:space="preserve">Table </w:t>
      </w:r>
      <w:r w:rsidR="00E37DB2">
        <w:rPr>
          <w:noProof/>
        </w:rPr>
        <w:t>12</w:t>
      </w:r>
      <w:r w:rsidR="00E31DD4">
        <w:rPr>
          <w:rFonts w:eastAsia="Times New Roman" w:cstheme="minorHAnsi"/>
          <w:color w:val="000000"/>
        </w:rPr>
        <w:fldChar w:fldCharType="end"/>
      </w:r>
      <w:r w:rsidR="00643C0B" w:rsidRPr="00754D04">
        <w:rPr>
          <w:rFonts w:eastAsia="Times New Roman" w:cstheme="minorHAnsi"/>
          <w:color w:val="000000"/>
        </w:rPr>
        <w:t>,</w:t>
      </w:r>
      <w:r w:rsidRPr="00233928">
        <w:rPr>
          <w:rFonts w:eastAsia="Times New Roman" w:cstheme="minorHAnsi"/>
          <w:color w:val="000000"/>
        </w:rPr>
        <w:t xml:space="preserve"> </w:t>
      </w:r>
      <w:r w:rsidR="00643C0B" w:rsidRPr="006916FA">
        <w:rPr>
          <w:rFonts w:eastAsia="Times New Roman" w:cstheme="minorHAnsi"/>
          <w:color w:val="000000"/>
        </w:rPr>
        <w:t xml:space="preserve">define the modulation or signal </w:t>
      </w:r>
      <w:r w:rsidR="007D716B" w:rsidRPr="006916FA">
        <w:rPr>
          <w:rFonts w:eastAsia="Times New Roman" w:cstheme="minorHAnsi"/>
          <w:color w:val="000000"/>
        </w:rPr>
        <w:t>quality</w:t>
      </w:r>
      <w:r w:rsidR="00643C0B" w:rsidRPr="006916FA">
        <w:rPr>
          <w:rFonts w:eastAsia="Times New Roman" w:cstheme="minorHAnsi"/>
          <w:color w:val="000000"/>
        </w:rPr>
        <w:t xml:space="preserve"> that the transmitters and receivers shall meet. As shown, as the modulation </w:t>
      </w:r>
      <w:r w:rsidR="00643C0B" w:rsidRPr="00B93991">
        <w:rPr>
          <w:rFonts w:eastAsia="Times New Roman" w:cstheme="minorHAnsi"/>
          <w:color w:val="000000"/>
        </w:rPr>
        <w:t>order increases, the error tolerance decreases</w:t>
      </w:r>
      <w:r w:rsidR="007F53CD" w:rsidRPr="00B93991">
        <w:rPr>
          <w:rFonts w:eastAsia="Times New Roman" w:cstheme="minorHAnsi"/>
          <w:color w:val="000000"/>
        </w:rPr>
        <w:t xml:space="preserve"> which implies higher quality </w:t>
      </w:r>
      <w:r w:rsidR="00534872" w:rsidRPr="00B10B25">
        <w:rPr>
          <w:rFonts w:eastAsia="Times New Roman" w:cstheme="minorHAnsi"/>
          <w:color w:val="000000"/>
        </w:rPr>
        <w:t>device</w:t>
      </w:r>
      <w:r w:rsidR="007F53CD" w:rsidRPr="00D73203">
        <w:rPr>
          <w:rFonts w:eastAsia="Times New Roman" w:cstheme="minorHAnsi"/>
          <w:color w:val="000000"/>
        </w:rPr>
        <w:t xml:space="preserve"> is required if it is to support higher modulation orders.</w:t>
      </w:r>
      <w:r w:rsidR="00643C0B" w:rsidRPr="00D73203">
        <w:rPr>
          <w:rFonts w:eastAsia="Times New Roman" w:cstheme="minorHAnsi"/>
          <w:color w:val="000000"/>
        </w:rPr>
        <w:t xml:space="preserve"> </w:t>
      </w:r>
      <w:r w:rsidR="00703DBE" w:rsidRPr="00D73203">
        <w:rPr>
          <w:rFonts w:eastAsia="Times New Roman" w:cstheme="minorHAnsi"/>
          <w:color w:val="000000"/>
        </w:rPr>
        <w:t xml:space="preserve">The main contributions to the modulation inaccuracy are the </w:t>
      </w:r>
      <w:r w:rsidR="007D716B" w:rsidRPr="005743BB">
        <w:rPr>
          <w:rFonts w:eastAsia="Times New Roman" w:cstheme="minorHAnsi"/>
          <w:color w:val="000000"/>
        </w:rPr>
        <w:t>impairments</w:t>
      </w:r>
      <w:r w:rsidR="00703DBE" w:rsidRPr="005743BB">
        <w:rPr>
          <w:rFonts w:eastAsia="Times New Roman" w:cstheme="minorHAnsi"/>
          <w:color w:val="000000"/>
        </w:rPr>
        <w:t xml:space="preserve"> of RF components such as power amplifier </w:t>
      </w:r>
      <w:r w:rsidR="007D716B" w:rsidRPr="006F7953">
        <w:rPr>
          <w:rFonts w:eastAsia="Times New Roman" w:cstheme="minorHAnsi"/>
          <w:color w:val="000000"/>
        </w:rPr>
        <w:t>nonlinearity</w:t>
      </w:r>
      <w:r w:rsidR="00703DBE" w:rsidRPr="006F7953">
        <w:rPr>
          <w:rFonts w:eastAsia="Times New Roman" w:cstheme="minorHAnsi"/>
          <w:color w:val="000000"/>
        </w:rPr>
        <w:t>, untracked phase noise and imperfection in IQ modulator.</w:t>
      </w:r>
    </w:p>
    <w:p w14:paraId="4E5CE334" w14:textId="6FC46D11" w:rsidR="00E26ABE" w:rsidRPr="00233928" w:rsidRDefault="00E26ABE" w:rsidP="00FC7961">
      <w:pPr>
        <w:pStyle w:val="Caption"/>
        <w:jc w:val="center"/>
        <w:rPr>
          <w:rFonts w:eastAsia="Times New Roman" w:cstheme="minorHAnsi"/>
          <w:color w:val="000000"/>
        </w:rPr>
      </w:pPr>
      <w:bookmarkStart w:id="76" w:name="_Ref40306627"/>
      <w:r w:rsidRPr="009706DB">
        <w:t xml:space="preserve">Table </w:t>
      </w:r>
      <w:r>
        <w:fldChar w:fldCharType="begin"/>
      </w:r>
      <w:r w:rsidRPr="0072212A">
        <w:instrText xml:space="preserve"> SEQ Table \* ARABIC </w:instrText>
      </w:r>
      <w:r>
        <w:fldChar w:fldCharType="separate"/>
      </w:r>
      <w:r w:rsidR="00E37DB2">
        <w:rPr>
          <w:noProof/>
        </w:rPr>
        <w:t>12</w:t>
      </w:r>
      <w:r>
        <w:fldChar w:fldCharType="end"/>
      </w:r>
      <w:bookmarkEnd w:id="76"/>
      <w:r w:rsidRPr="00754D04">
        <w:t xml:space="preserve"> Minimum requirements for error vector magnitude</w:t>
      </w:r>
      <w:r w:rsidR="00C01C7A" w:rsidRPr="00233928">
        <w:t xml:space="preserve"> </w:t>
      </w:r>
      <w:r w:rsidR="00C01C7A">
        <w:fldChar w:fldCharType="begin"/>
      </w:r>
      <w:r w:rsidR="00C01C7A" w:rsidRPr="0072212A">
        <w:instrText xml:space="preserve"> REF _Ref37888262 \n \h </w:instrText>
      </w:r>
      <w:r w:rsidR="00C01C7A">
        <w:fldChar w:fldCharType="separate"/>
      </w:r>
      <w:r w:rsidR="00E37DB2">
        <w:t>[6]</w:t>
      </w:r>
      <w:r w:rsidR="00C01C7A">
        <w:fldChar w:fldCharType="end"/>
      </w:r>
      <w:r w:rsidRPr="00754D04">
        <w:t>.</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C01C7A" w14:paraId="4A11B24A" w14:textId="77777777" w:rsidTr="00FC7961">
        <w:trPr>
          <w:jc w:val="center"/>
        </w:trPr>
        <w:tc>
          <w:tcPr>
            <w:tcW w:w="2517" w:type="dxa"/>
            <w:tcBorders>
              <w:top w:val="single" w:sz="4" w:space="0" w:color="auto"/>
              <w:left w:val="single" w:sz="4" w:space="0" w:color="auto"/>
              <w:bottom w:val="single" w:sz="4" w:space="0" w:color="auto"/>
              <w:right w:val="single" w:sz="4" w:space="0" w:color="auto"/>
            </w:tcBorders>
            <w:hideMark/>
          </w:tcPr>
          <w:p w14:paraId="34113D71" w14:textId="77777777" w:rsidR="00C01C7A" w:rsidRDefault="00C01C7A">
            <w:pPr>
              <w:pStyle w:val="TAH"/>
              <w:rPr>
                <w:rFonts w:eastAsia="Times New Roman" w:cs="v5.0.0"/>
                <w:szCs w:val="20"/>
              </w:rPr>
            </w:pPr>
            <w:r>
              <w:rPr>
                <w:rFonts w:cs="v5.0.0"/>
                <w:b w:val="0"/>
              </w:rPr>
              <w:br w:type="page"/>
            </w:r>
            <w:r>
              <w:rPr>
                <w:rFonts w:cs="v5.0.0"/>
              </w:rPr>
              <w:t>Parameter</w:t>
            </w:r>
          </w:p>
        </w:tc>
        <w:tc>
          <w:tcPr>
            <w:tcW w:w="1081" w:type="dxa"/>
            <w:tcBorders>
              <w:top w:val="single" w:sz="4" w:space="0" w:color="auto"/>
              <w:left w:val="single" w:sz="4" w:space="0" w:color="auto"/>
              <w:bottom w:val="single" w:sz="4" w:space="0" w:color="auto"/>
              <w:right w:val="single" w:sz="4" w:space="0" w:color="auto"/>
            </w:tcBorders>
            <w:hideMark/>
          </w:tcPr>
          <w:p w14:paraId="146EF0D8" w14:textId="77777777" w:rsidR="00C01C7A" w:rsidRDefault="00C01C7A">
            <w:pPr>
              <w:pStyle w:val="TAH"/>
              <w:rPr>
                <w:rFonts w:cs="v5.0.0"/>
              </w:rPr>
            </w:pPr>
            <w:r>
              <w:rPr>
                <w:rFonts w:cs="v5.0.0"/>
              </w:rPr>
              <w:t>Unit</w:t>
            </w:r>
          </w:p>
        </w:tc>
        <w:tc>
          <w:tcPr>
            <w:tcW w:w="2522" w:type="dxa"/>
            <w:tcBorders>
              <w:top w:val="single" w:sz="4" w:space="0" w:color="auto"/>
              <w:left w:val="single" w:sz="4" w:space="0" w:color="auto"/>
              <w:bottom w:val="single" w:sz="4" w:space="0" w:color="auto"/>
              <w:right w:val="single" w:sz="4" w:space="0" w:color="auto"/>
            </w:tcBorders>
            <w:hideMark/>
          </w:tcPr>
          <w:p w14:paraId="7F1A4B4F" w14:textId="77777777" w:rsidR="00C01C7A" w:rsidRDefault="00C01C7A">
            <w:pPr>
              <w:pStyle w:val="TAH"/>
              <w:rPr>
                <w:rFonts w:cs="v5.0.0"/>
              </w:rPr>
            </w:pPr>
            <w:r>
              <w:rPr>
                <w:rFonts w:cs="v5.0.0"/>
              </w:rPr>
              <w:t>Average EVM level</w:t>
            </w:r>
          </w:p>
        </w:tc>
      </w:tr>
      <w:tr w:rsidR="00C01C7A" w14:paraId="0B7EF6A1" w14:textId="77777777" w:rsidTr="00FC7961">
        <w:trPr>
          <w:jc w:val="center"/>
        </w:trPr>
        <w:tc>
          <w:tcPr>
            <w:tcW w:w="2517" w:type="dxa"/>
            <w:tcBorders>
              <w:top w:val="single" w:sz="4" w:space="0" w:color="auto"/>
              <w:left w:val="single" w:sz="4" w:space="0" w:color="auto"/>
              <w:bottom w:val="single" w:sz="4" w:space="0" w:color="auto"/>
              <w:right w:val="single" w:sz="4" w:space="0" w:color="auto"/>
            </w:tcBorders>
            <w:hideMark/>
          </w:tcPr>
          <w:p w14:paraId="23F19E8C" w14:textId="3B30E877" w:rsidR="00C01C7A" w:rsidRDefault="00C01C7A">
            <w:pPr>
              <w:pStyle w:val="TAC"/>
              <w:rPr>
                <w:rFonts w:cs="Times New Roman"/>
              </w:rPr>
            </w:pPr>
            <w:r>
              <w:t>Pi/2</w:t>
            </w:r>
            <w:r w:rsidR="00D12C74">
              <w:rPr>
                <w:lang w:val="sv-SE"/>
              </w:rPr>
              <w:t>-</w:t>
            </w:r>
            <w:r>
              <w:t xml:space="preserve">BPSK </w:t>
            </w:r>
          </w:p>
        </w:tc>
        <w:tc>
          <w:tcPr>
            <w:tcW w:w="1081" w:type="dxa"/>
            <w:tcBorders>
              <w:top w:val="single" w:sz="4" w:space="0" w:color="auto"/>
              <w:left w:val="single" w:sz="4" w:space="0" w:color="auto"/>
              <w:bottom w:val="single" w:sz="4" w:space="0" w:color="auto"/>
              <w:right w:val="single" w:sz="4" w:space="0" w:color="auto"/>
            </w:tcBorders>
            <w:hideMark/>
          </w:tcPr>
          <w:p w14:paraId="075C1649" w14:textId="77777777" w:rsidR="00C01C7A" w:rsidRDefault="00C01C7A">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72CFB58C" w14:textId="77777777" w:rsidR="00C01C7A" w:rsidRDefault="00C01C7A">
            <w:pPr>
              <w:pStyle w:val="TAC"/>
            </w:pPr>
            <w:r>
              <w:rPr>
                <w:rFonts w:eastAsia="MS Mincho"/>
              </w:rPr>
              <w:t>30.0</w:t>
            </w:r>
          </w:p>
        </w:tc>
      </w:tr>
      <w:tr w:rsidR="00C01C7A" w14:paraId="7DD7B828" w14:textId="77777777" w:rsidTr="00FC7961">
        <w:trPr>
          <w:jc w:val="center"/>
        </w:trPr>
        <w:tc>
          <w:tcPr>
            <w:tcW w:w="2517" w:type="dxa"/>
            <w:tcBorders>
              <w:top w:val="single" w:sz="4" w:space="0" w:color="auto"/>
              <w:left w:val="single" w:sz="4" w:space="0" w:color="auto"/>
              <w:bottom w:val="single" w:sz="4" w:space="0" w:color="auto"/>
              <w:right w:val="single" w:sz="4" w:space="0" w:color="auto"/>
            </w:tcBorders>
            <w:hideMark/>
          </w:tcPr>
          <w:p w14:paraId="20C84260" w14:textId="77777777" w:rsidR="00C01C7A" w:rsidRDefault="00C01C7A">
            <w:pPr>
              <w:pStyle w:val="TAC"/>
            </w:pPr>
            <w:r>
              <w:t xml:space="preserve">QPSK </w:t>
            </w:r>
          </w:p>
        </w:tc>
        <w:tc>
          <w:tcPr>
            <w:tcW w:w="1081" w:type="dxa"/>
            <w:tcBorders>
              <w:top w:val="single" w:sz="4" w:space="0" w:color="auto"/>
              <w:left w:val="single" w:sz="4" w:space="0" w:color="auto"/>
              <w:bottom w:val="single" w:sz="4" w:space="0" w:color="auto"/>
              <w:right w:val="single" w:sz="4" w:space="0" w:color="auto"/>
            </w:tcBorders>
            <w:hideMark/>
          </w:tcPr>
          <w:p w14:paraId="3DA72615" w14:textId="77777777" w:rsidR="00C01C7A" w:rsidRDefault="00C01C7A">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506CB8DD" w14:textId="77777777" w:rsidR="00C01C7A" w:rsidRDefault="00C01C7A">
            <w:pPr>
              <w:pStyle w:val="TAC"/>
            </w:pPr>
            <w:r>
              <w:rPr>
                <w:rFonts w:eastAsia="MS Mincho"/>
              </w:rPr>
              <w:t>17.5</w:t>
            </w:r>
          </w:p>
        </w:tc>
      </w:tr>
      <w:tr w:rsidR="00C01C7A" w14:paraId="68FC4D69" w14:textId="77777777" w:rsidTr="00FC7961">
        <w:trPr>
          <w:jc w:val="center"/>
        </w:trPr>
        <w:tc>
          <w:tcPr>
            <w:tcW w:w="2517" w:type="dxa"/>
            <w:tcBorders>
              <w:top w:val="single" w:sz="4" w:space="0" w:color="auto"/>
              <w:left w:val="single" w:sz="4" w:space="0" w:color="auto"/>
              <w:bottom w:val="single" w:sz="4" w:space="0" w:color="auto"/>
              <w:right w:val="single" w:sz="4" w:space="0" w:color="auto"/>
            </w:tcBorders>
            <w:hideMark/>
          </w:tcPr>
          <w:p w14:paraId="57C0D755" w14:textId="06846F7E" w:rsidR="00C01C7A" w:rsidRDefault="00C01C7A">
            <w:pPr>
              <w:pStyle w:val="TAC"/>
            </w:pPr>
            <w:r>
              <w:t xml:space="preserve">16QAM </w:t>
            </w:r>
          </w:p>
        </w:tc>
        <w:tc>
          <w:tcPr>
            <w:tcW w:w="1081" w:type="dxa"/>
            <w:tcBorders>
              <w:top w:val="single" w:sz="4" w:space="0" w:color="auto"/>
              <w:left w:val="single" w:sz="4" w:space="0" w:color="auto"/>
              <w:bottom w:val="single" w:sz="4" w:space="0" w:color="auto"/>
              <w:right w:val="single" w:sz="4" w:space="0" w:color="auto"/>
            </w:tcBorders>
            <w:hideMark/>
          </w:tcPr>
          <w:p w14:paraId="1C11BB03" w14:textId="77777777" w:rsidR="00C01C7A" w:rsidRDefault="00C01C7A">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6F40217A" w14:textId="77777777" w:rsidR="00C01C7A" w:rsidRDefault="00C01C7A">
            <w:pPr>
              <w:pStyle w:val="TAC"/>
            </w:pPr>
            <w:r>
              <w:rPr>
                <w:rFonts w:eastAsia="MS Mincho"/>
              </w:rPr>
              <w:t>12.5</w:t>
            </w:r>
          </w:p>
        </w:tc>
      </w:tr>
      <w:tr w:rsidR="00C01C7A" w14:paraId="297C5AFB" w14:textId="77777777" w:rsidTr="00FC7961">
        <w:trPr>
          <w:jc w:val="center"/>
        </w:trPr>
        <w:tc>
          <w:tcPr>
            <w:tcW w:w="2517" w:type="dxa"/>
            <w:tcBorders>
              <w:top w:val="single" w:sz="4" w:space="0" w:color="auto"/>
              <w:left w:val="single" w:sz="4" w:space="0" w:color="auto"/>
              <w:bottom w:val="single" w:sz="4" w:space="0" w:color="auto"/>
              <w:right w:val="single" w:sz="4" w:space="0" w:color="auto"/>
            </w:tcBorders>
            <w:hideMark/>
          </w:tcPr>
          <w:p w14:paraId="32329F8B" w14:textId="21B5DDC3" w:rsidR="00C01C7A" w:rsidRDefault="00C01C7A">
            <w:pPr>
              <w:pStyle w:val="TAC"/>
            </w:pPr>
            <w:r>
              <w:rPr>
                <w:lang w:eastAsia="zh-CN"/>
              </w:rPr>
              <w:t>64</w:t>
            </w:r>
            <w: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5B1F6EA3" w14:textId="77777777" w:rsidR="00C01C7A" w:rsidRDefault="00C01C7A">
            <w:pPr>
              <w:pStyle w:val="TAC"/>
            </w:pPr>
            <w:r>
              <w:t>%</w:t>
            </w:r>
          </w:p>
        </w:tc>
        <w:tc>
          <w:tcPr>
            <w:tcW w:w="2522" w:type="dxa"/>
            <w:tcBorders>
              <w:top w:val="single" w:sz="4" w:space="0" w:color="auto"/>
              <w:left w:val="single" w:sz="4" w:space="0" w:color="auto"/>
              <w:bottom w:val="single" w:sz="4" w:space="0" w:color="auto"/>
              <w:right w:val="single" w:sz="4" w:space="0" w:color="auto"/>
            </w:tcBorders>
            <w:hideMark/>
          </w:tcPr>
          <w:p w14:paraId="5FE44691" w14:textId="77777777" w:rsidR="00C01C7A" w:rsidRDefault="00C01C7A">
            <w:pPr>
              <w:pStyle w:val="TAC"/>
            </w:pPr>
            <w:r>
              <w:rPr>
                <w:rFonts w:eastAsia="MS Mincho"/>
              </w:rPr>
              <w:t>8.0</w:t>
            </w:r>
          </w:p>
        </w:tc>
      </w:tr>
      <w:tr w:rsidR="00C01C7A" w14:paraId="27915D28" w14:textId="77777777" w:rsidTr="00FC7961">
        <w:trPr>
          <w:jc w:val="center"/>
        </w:trPr>
        <w:tc>
          <w:tcPr>
            <w:tcW w:w="2517" w:type="dxa"/>
            <w:tcBorders>
              <w:top w:val="single" w:sz="4" w:space="0" w:color="auto"/>
              <w:left w:val="single" w:sz="4" w:space="0" w:color="auto"/>
              <w:bottom w:val="single" w:sz="4" w:space="0" w:color="auto"/>
              <w:right w:val="single" w:sz="4" w:space="0" w:color="auto"/>
            </w:tcBorders>
          </w:tcPr>
          <w:p w14:paraId="73086B92" w14:textId="59094307" w:rsidR="00C01C7A" w:rsidRPr="00E56A06" w:rsidRDefault="00C01C7A">
            <w:pPr>
              <w:pStyle w:val="TAC"/>
              <w:rPr>
                <w:lang w:val="sv-SE" w:eastAsia="zh-CN"/>
              </w:rPr>
            </w:pPr>
            <w:r>
              <w:rPr>
                <w:lang w:val="sv-SE" w:eastAsia="zh-CN"/>
              </w:rPr>
              <w:t>256QAM</w:t>
            </w:r>
          </w:p>
        </w:tc>
        <w:tc>
          <w:tcPr>
            <w:tcW w:w="1081" w:type="dxa"/>
            <w:tcBorders>
              <w:top w:val="single" w:sz="4" w:space="0" w:color="auto"/>
              <w:left w:val="single" w:sz="4" w:space="0" w:color="auto"/>
              <w:bottom w:val="single" w:sz="4" w:space="0" w:color="auto"/>
              <w:right w:val="single" w:sz="4" w:space="0" w:color="auto"/>
            </w:tcBorders>
          </w:tcPr>
          <w:p w14:paraId="2513B6CD" w14:textId="29B76C13" w:rsidR="00C01C7A" w:rsidRPr="00E56A06" w:rsidRDefault="00C01C7A">
            <w:pPr>
              <w:pStyle w:val="TAC"/>
              <w:rPr>
                <w:lang w:val="sv-SE"/>
              </w:rPr>
            </w:pPr>
            <w:r>
              <w:rPr>
                <w:lang w:val="sv-SE"/>
              </w:rPr>
              <w:t>%</w:t>
            </w:r>
          </w:p>
        </w:tc>
        <w:tc>
          <w:tcPr>
            <w:tcW w:w="2522" w:type="dxa"/>
            <w:tcBorders>
              <w:top w:val="single" w:sz="4" w:space="0" w:color="auto"/>
              <w:left w:val="single" w:sz="4" w:space="0" w:color="auto"/>
              <w:bottom w:val="single" w:sz="4" w:space="0" w:color="auto"/>
              <w:right w:val="single" w:sz="4" w:space="0" w:color="auto"/>
            </w:tcBorders>
          </w:tcPr>
          <w:p w14:paraId="0058AC92" w14:textId="0C8DA4B9" w:rsidR="00C01C7A" w:rsidRPr="00E56A06" w:rsidRDefault="00C01C7A">
            <w:pPr>
              <w:pStyle w:val="TAC"/>
              <w:rPr>
                <w:rFonts w:eastAsia="MS Mincho"/>
                <w:lang w:val="sv-SE"/>
              </w:rPr>
            </w:pPr>
            <w:r>
              <w:rPr>
                <w:rFonts w:eastAsia="MS Mincho"/>
                <w:lang w:val="sv-SE"/>
              </w:rPr>
              <w:t>3.5</w:t>
            </w:r>
          </w:p>
        </w:tc>
      </w:tr>
    </w:tbl>
    <w:p w14:paraId="6C71837E" w14:textId="5747304A" w:rsidR="00E26ABE" w:rsidRPr="003B5908" w:rsidRDefault="00E26ABE" w:rsidP="005A56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heme="minorHAnsi"/>
          <w:color w:val="000000"/>
        </w:rPr>
      </w:pPr>
      <w:r>
        <w:rPr>
          <w:rFonts w:eastAsia="Times New Roman" w:cstheme="minorHAnsi"/>
          <w:color w:val="000000"/>
        </w:rPr>
        <w:t xml:space="preserve"> </w:t>
      </w:r>
    </w:p>
    <w:p w14:paraId="74C13687" w14:textId="68ADEB0C" w:rsidR="00433662" w:rsidRPr="009706DB" w:rsidRDefault="00825639" w:rsidP="00F36D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heme="minorHAnsi"/>
          <w:color w:val="000000"/>
        </w:rPr>
      </w:pPr>
      <w:r w:rsidRPr="00754D04">
        <w:rPr>
          <w:rFonts w:eastAsia="Times New Roman" w:cstheme="minorHAnsi"/>
          <w:color w:val="000000"/>
        </w:rPr>
        <w:t xml:space="preserve">If the </w:t>
      </w:r>
      <w:r w:rsidR="006A4D70">
        <w:rPr>
          <w:rFonts w:eastAsia="Times New Roman" w:cstheme="minorHAnsi"/>
          <w:color w:val="000000"/>
        </w:rPr>
        <w:t>Redcap</w:t>
      </w:r>
      <w:r w:rsidRPr="00233928">
        <w:rPr>
          <w:rFonts w:eastAsia="Times New Roman" w:cstheme="minorHAnsi"/>
          <w:color w:val="000000"/>
        </w:rPr>
        <w:t xml:space="preserve"> UEs allow two antenna</w:t>
      </w:r>
      <w:r w:rsidR="0037118F">
        <w:rPr>
          <w:rFonts w:eastAsia="Times New Roman" w:cstheme="minorHAnsi"/>
          <w:color w:val="000000"/>
        </w:rPr>
        <w:t>s</w:t>
      </w:r>
      <w:r w:rsidRPr="00233928">
        <w:rPr>
          <w:rFonts w:eastAsia="Times New Roman" w:cstheme="minorHAnsi"/>
          <w:color w:val="000000"/>
        </w:rPr>
        <w:t>, it may be prefer</w:t>
      </w:r>
      <w:r w:rsidRPr="006916FA">
        <w:rPr>
          <w:rFonts w:eastAsia="Times New Roman" w:cstheme="minorHAnsi"/>
          <w:color w:val="000000"/>
        </w:rPr>
        <w:t xml:space="preserve">able </w:t>
      </w:r>
      <w:r w:rsidRPr="00B93991">
        <w:rPr>
          <w:rFonts w:eastAsia="Times New Roman" w:cstheme="minorHAnsi"/>
          <w:color w:val="000000"/>
        </w:rPr>
        <w:t>t</w:t>
      </w:r>
      <w:r w:rsidR="00723041" w:rsidRPr="00B10B25">
        <w:rPr>
          <w:rFonts w:eastAsia="Times New Roman" w:cstheme="minorHAnsi"/>
          <w:color w:val="000000"/>
        </w:rPr>
        <w:t>o avoid high modulation order</w:t>
      </w:r>
      <w:r w:rsidR="007D716B" w:rsidRPr="00B10B25">
        <w:rPr>
          <w:rFonts w:eastAsia="Times New Roman" w:cstheme="minorHAnsi"/>
          <w:color w:val="000000"/>
        </w:rPr>
        <w:t xml:space="preserve"> such as 256QAM</w:t>
      </w:r>
      <w:r w:rsidRPr="00D73203">
        <w:rPr>
          <w:rFonts w:eastAsia="Times New Roman" w:cstheme="minorHAnsi"/>
          <w:color w:val="000000"/>
        </w:rPr>
        <w:t>,</w:t>
      </w:r>
      <w:r w:rsidRPr="005743BB">
        <w:rPr>
          <w:rFonts w:eastAsia="Times New Roman" w:cstheme="minorHAnsi"/>
          <w:color w:val="000000"/>
        </w:rPr>
        <w:t xml:space="preserve"> but </w:t>
      </w:r>
      <w:r w:rsidR="00723041" w:rsidRPr="005743BB">
        <w:rPr>
          <w:rFonts w:eastAsia="Times New Roman" w:cstheme="minorHAnsi"/>
          <w:color w:val="000000"/>
        </w:rPr>
        <w:t xml:space="preserve">carrier aggregation or MIMO would become necessary in order to meet the </w:t>
      </w:r>
      <w:r w:rsidR="007D716B" w:rsidRPr="005743BB">
        <w:rPr>
          <w:rFonts w:eastAsia="Times New Roman" w:cstheme="minorHAnsi"/>
          <w:color w:val="000000"/>
        </w:rPr>
        <w:t xml:space="preserve">peak </w:t>
      </w:r>
      <w:r w:rsidR="00723041" w:rsidRPr="005743BB">
        <w:rPr>
          <w:rFonts w:eastAsia="Times New Roman" w:cstheme="minorHAnsi"/>
          <w:color w:val="000000"/>
        </w:rPr>
        <w:t xml:space="preserve">data rate </w:t>
      </w:r>
      <w:r w:rsidR="001D6D11" w:rsidRPr="006F7953">
        <w:rPr>
          <w:rFonts w:eastAsia="Times New Roman" w:cstheme="minorHAnsi"/>
          <w:color w:val="000000"/>
        </w:rPr>
        <w:t>requirements</w:t>
      </w:r>
      <w:r w:rsidR="00723041" w:rsidRPr="006F7953">
        <w:rPr>
          <w:rFonts w:eastAsia="Times New Roman" w:cstheme="minorHAnsi"/>
          <w:color w:val="000000"/>
        </w:rPr>
        <w:t xml:space="preserve"> </w:t>
      </w:r>
      <w:r w:rsidR="00C237F9" w:rsidRPr="006F7953">
        <w:rPr>
          <w:rFonts w:eastAsia="Times New Roman" w:cstheme="minorHAnsi"/>
          <w:color w:val="000000"/>
        </w:rPr>
        <w:t xml:space="preserve">for high-end wearable use cases </w:t>
      </w:r>
      <w:r w:rsidR="00723041" w:rsidRPr="006F7953">
        <w:rPr>
          <w:rFonts w:eastAsia="Times New Roman" w:cstheme="minorHAnsi"/>
          <w:color w:val="000000"/>
        </w:rPr>
        <w:t>as discussed in section 6.2.1.</w:t>
      </w:r>
      <w:r w:rsidR="00534872" w:rsidRPr="007B6E76">
        <w:rPr>
          <w:rFonts w:eastAsia="Times New Roman" w:cstheme="minorHAnsi"/>
          <w:color w:val="000000"/>
        </w:rPr>
        <w:t xml:space="preserve"> However, carrier </w:t>
      </w:r>
      <w:r w:rsidR="001D6D11" w:rsidRPr="009706DB">
        <w:rPr>
          <w:rFonts w:eastAsia="Times New Roman" w:cstheme="minorHAnsi"/>
          <w:color w:val="000000"/>
        </w:rPr>
        <w:t>aggregation</w:t>
      </w:r>
      <w:r w:rsidR="00534872" w:rsidRPr="009706DB">
        <w:rPr>
          <w:rFonts w:eastAsia="Times New Roman" w:cstheme="minorHAnsi"/>
          <w:color w:val="000000"/>
        </w:rPr>
        <w:t xml:space="preserve"> imposes different RF </w:t>
      </w:r>
      <w:r w:rsidR="001D6D11" w:rsidRPr="00923BD5">
        <w:rPr>
          <w:rFonts w:eastAsia="Times New Roman" w:cstheme="minorHAnsi"/>
          <w:color w:val="000000"/>
        </w:rPr>
        <w:t>challenges</w:t>
      </w:r>
      <w:r w:rsidR="00534872" w:rsidRPr="0072212A">
        <w:rPr>
          <w:rFonts w:eastAsia="Times New Roman" w:cstheme="minorHAnsi"/>
          <w:color w:val="000000"/>
        </w:rPr>
        <w:t xml:space="preserve"> such as cross-</w:t>
      </w:r>
      <w:r w:rsidR="006F55B6" w:rsidRPr="0072212A">
        <w:rPr>
          <w:rFonts w:eastAsia="Times New Roman" w:cstheme="minorHAnsi"/>
          <w:color w:val="000000"/>
        </w:rPr>
        <w:t xml:space="preserve"> and in-band </w:t>
      </w:r>
      <w:r w:rsidR="00534872" w:rsidRPr="0072212A">
        <w:rPr>
          <w:rFonts w:eastAsia="Times New Roman" w:cstheme="minorHAnsi"/>
          <w:color w:val="000000"/>
        </w:rPr>
        <w:t>isolation</w:t>
      </w:r>
      <w:r w:rsidR="006F55B6" w:rsidRPr="0072212A">
        <w:rPr>
          <w:rFonts w:eastAsia="Times New Roman" w:cstheme="minorHAnsi"/>
          <w:color w:val="000000"/>
        </w:rPr>
        <w:t>s</w:t>
      </w:r>
      <w:r w:rsidR="00534872" w:rsidRPr="0072212A">
        <w:rPr>
          <w:rFonts w:eastAsia="Times New Roman" w:cstheme="minorHAnsi"/>
          <w:color w:val="000000"/>
        </w:rPr>
        <w:t xml:space="preserve"> between aggregated bands</w:t>
      </w:r>
      <w:r w:rsidR="006F55B6" w:rsidRPr="0072212A">
        <w:rPr>
          <w:rFonts w:eastAsia="Times New Roman" w:cstheme="minorHAnsi"/>
          <w:color w:val="000000"/>
        </w:rPr>
        <w:t xml:space="preserve"> and </w:t>
      </w:r>
      <w:r w:rsidR="006F55B6" w:rsidRPr="0072212A">
        <w:rPr>
          <w:rFonts w:eastAsia="Times New Roman" w:cstheme="minorHAnsi"/>
          <w:color w:val="000000"/>
        </w:rPr>
        <w:lastRenderedPageBreak/>
        <w:t>attenuation of harmonic interferences generated by nonlinear components in the RF chains</w:t>
      </w:r>
      <w:r w:rsidR="0087277F" w:rsidRPr="0072212A">
        <w:rPr>
          <w:rFonts w:eastAsia="Times New Roman" w:cstheme="minorHAnsi"/>
          <w:color w:val="000000"/>
        </w:rPr>
        <w:t xml:space="preserve"> </w:t>
      </w:r>
      <w:r w:rsidR="0087277F">
        <w:rPr>
          <w:rFonts w:eastAsia="Times New Roman" w:cstheme="minorHAnsi"/>
          <w:color w:val="000000"/>
        </w:rPr>
        <w:fldChar w:fldCharType="begin"/>
      </w:r>
      <w:r w:rsidR="0087277F" w:rsidRPr="0072212A">
        <w:rPr>
          <w:rFonts w:eastAsia="Times New Roman" w:cstheme="minorHAnsi"/>
          <w:color w:val="000000"/>
        </w:rPr>
        <w:instrText xml:space="preserve"> REF _Ref39863572 \n \h </w:instrText>
      </w:r>
      <w:r w:rsidR="0087277F">
        <w:rPr>
          <w:rFonts w:eastAsia="Times New Roman" w:cstheme="minorHAnsi"/>
          <w:color w:val="000000"/>
        </w:rPr>
      </w:r>
      <w:r w:rsidR="0087277F">
        <w:rPr>
          <w:rFonts w:eastAsia="Times New Roman" w:cstheme="minorHAnsi"/>
          <w:color w:val="000000"/>
        </w:rPr>
        <w:fldChar w:fldCharType="separate"/>
      </w:r>
      <w:r w:rsidR="00E37DB2">
        <w:rPr>
          <w:rFonts w:eastAsia="Times New Roman" w:cstheme="minorHAnsi"/>
          <w:color w:val="000000"/>
        </w:rPr>
        <w:t>[5]</w:t>
      </w:r>
      <w:r w:rsidR="0087277F">
        <w:rPr>
          <w:rFonts w:eastAsia="Times New Roman" w:cstheme="minorHAnsi"/>
          <w:color w:val="000000"/>
        </w:rPr>
        <w:fldChar w:fldCharType="end"/>
      </w:r>
      <w:r w:rsidR="006F55B6" w:rsidRPr="00754D04">
        <w:rPr>
          <w:rFonts w:eastAsia="Times New Roman" w:cstheme="minorHAnsi"/>
          <w:color w:val="000000"/>
        </w:rPr>
        <w:t>.</w:t>
      </w:r>
      <w:r w:rsidR="00433662" w:rsidRPr="00233928">
        <w:rPr>
          <w:rFonts w:eastAsia="Times New Roman" w:cstheme="minorHAnsi"/>
          <w:color w:val="000000"/>
        </w:rPr>
        <w:t xml:space="preserve"> </w:t>
      </w:r>
      <w:r w:rsidR="006F55B6" w:rsidRPr="006916FA">
        <w:rPr>
          <w:rFonts w:eastAsia="Times New Roman" w:cstheme="minorHAnsi"/>
          <w:color w:val="000000"/>
        </w:rPr>
        <w:t xml:space="preserve">To achieve acceptable performance, </w:t>
      </w:r>
      <w:r w:rsidR="007D716B" w:rsidRPr="006916FA">
        <w:rPr>
          <w:rFonts w:eastAsia="Times New Roman" w:cstheme="minorHAnsi"/>
          <w:color w:val="000000"/>
        </w:rPr>
        <w:t>i</w:t>
      </w:r>
      <w:r w:rsidR="00433662" w:rsidRPr="00B93991">
        <w:rPr>
          <w:rFonts w:eastAsia="Times New Roman" w:cstheme="minorHAnsi"/>
          <w:color w:val="000000"/>
        </w:rPr>
        <w:t xml:space="preserve">t is necessary to take RF considerations mentioned above into accounts when designing mobile devices that are CA </w:t>
      </w:r>
      <w:r w:rsidR="001D6D11" w:rsidRPr="00B93991">
        <w:rPr>
          <w:rFonts w:eastAsia="Times New Roman" w:cstheme="minorHAnsi"/>
          <w:color w:val="000000"/>
        </w:rPr>
        <w:t>capable</w:t>
      </w:r>
      <w:r w:rsidR="00433662" w:rsidRPr="00B10B25">
        <w:rPr>
          <w:rFonts w:eastAsia="Times New Roman" w:cstheme="minorHAnsi"/>
          <w:color w:val="000000"/>
        </w:rPr>
        <w:t>.</w:t>
      </w:r>
      <w:r w:rsidR="00350758" w:rsidRPr="00B10B25">
        <w:rPr>
          <w:rFonts w:eastAsia="Times New Roman" w:cstheme="minorHAnsi"/>
          <w:color w:val="000000"/>
        </w:rPr>
        <w:t xml:space="preserve"> Moreover, with carrier aggregatio</w:t>
      </w:r>
      <w:r w:rsidR="00350758" w:rsidRPr="00D73203">
        <w:rPr>
          <w:rFonts w:eastAsia="Times New Roman" w:cstheme="minorHAnsi"/>
          <w:color w:val="000000"/>
        </w:rPr>
        <w:t>n, the device will be required to monitor and blind</w:t>
      </w:r>
      <w:r w:rsidR="00201ACC" w:rsidRPr="00D73203">
        <w:rPr>
          <w:rFonts w:eastAsia="Times New Roman" w:cstheme="minorHAnsi"/>
          <w:color w:val="000000"/>
        </w:rPr>
        <w:t>ly</w:t>
      </w:r>
      <w:r w:rsidR="00350758" w:rsidRPr="005743BB">
        <w:rPr>
          <w:rFonts w:eastAsia="Times New Roman" w:cstheme="minorHAnsi"/>
          <w:color w:val="000000"/>
        </w:rPr>
        <w:t xml:space="preserve"> decode information broadcasted in each component carrier that belongs to the band combination that the device </w:t>
      </w:r>
      <w:r w:rsidR="001D6D11" w:rsidRPr="006F7953">
        <w:rPr>
          <w:rFonts w:eastAsia="Times New Roman" w:cstheme="minorHAnsi"/>
          <w:color w:val="000000"/>
        </w:rPr>
        <w:t>supports</w:t>
      </w:r>
      <w:r w:rsidR="00350758" w:rsidRPr="006F7953">
        <w:rPr>
          <w:rFonts w:eastAsia="Times New Roman" w:cstheme="minorHAnsi"/>
          <w:color w:val="000000"/>
        </w:rPr>
        <w:t>. This would further increase the implementation complexity and power consumption</w:t>
      </w:r>
      <w:r w:rsidR="00993CC5" w:rsidRPr="007B6E76">
        <w:rPr>
          <w:rFonts w:eastAsia="Times New Roman" w:cstheme="minorHAnsi"/>
          <w:color w:val="000000"/>
        </w:rPr>
        <w:t>.</w:t>
      </w:r>
    </w:p>
    <w:p w14:paraId="13F45BEB" w14:textId="4DEEEB0D" w:rsidR="00E162CD" w:rsidRPr="0072212A" w:rsidRDefault="00825639">
      <w:pPr>
        <w:rPr>
          <w:rFonts w:eastAsia="Times New Roman" w:cstheme="minorHAnsi"/>
          <w:color w:val="000000"/>
        </w:rPr>
      </w:pPr>
      <w:r w:rsidRPr="00923BD5">
        <w:rPr>
          <w:rFonts w:eastAsia="Times New Roman" w:cstheme="minorHAnsi"/>
          <w:color w:val="000000"/>
        </w:rPr>
        <w:t>With MIMO</w:t>
      </w:r>
      <w:r w:rsidRPr="0072212A">
        <w:rPr>
          <w:rFonts w:eastAsia="Times New Roman" w:cstheme="minorHAnsi"/>
          <w:color w:val="000000"/>
        </w:rPr>
        <w:t>, there could be cross-layer interference which would be significantly easier to solve compared to the RF issue that would be encou</w:t>
      </w:r>
      <w:r w:rsidR="000D3D3C" w:rsidRPr="0072212A">
        <w:rPr>
          <w:rFonts w:eastAsia="Times New Roman" w:cstheme="minorHAnsi"/>
          <w:color w:val="000000"/>
        </w:rPr>
        <w:t>n</w:t>
      </w:r>
      <w:r w:rsidRPr="0072212A">
        <w:rPr>
          <w:rFonts w:eastAsia="Times New Roman" w:cstheme="minorHAnsi"/>
          <w:color w:val="000000"/>
        </w:rPr>
        <w:t>t</w:t>
      </w:r>
      <w:r w:rsidR="000D3D3C" w:rsidRPr="0072212A">
        <w:rPr>
          <w:rFonts w:eastAsia="Times New Roman" w:cstheme="minorHAnsi"/>
          <w:color w:val="000000"/>
        </w:rPr>
        <w:t>er</w:t>
      </w:r>
      <w:r w:rsidRPr="0072212A">
        <w:rPr>
          <w:rFonts w:eastAsia="Times New Roman" w:cstheme="minorHAnsi"/>
          <w:color w:val="000000"/>
        </w:rPr>
        <w:t xml:space="preserve">ed with CA. Moreover, </w:t>
      </w:r>
      <w:r w:rsidR="001F21C6" w:rsidRPr="006916FA">
        <w:rPr>
          <w:rFonts w:eastAsia="Times New Roman" w:cstheme="minorHAnsi"/>
          <w:color w:val="000000"/>
        </w:rPr>
        <w:t>if the device would already require multiple antennas</w:t>
      </w:r>
      <w:r w:rsidR="001B7DBE" w:rsidRPr="00B93991">
        <w:rPr>
          <w:rFonts w:eastAsia="Times New Roman" w:cstheme="minorHAnsi"/>
          <w:color w:val="000000"/>
        </w:rPr>
        <w:t xml:space="preserve"> as</w:t>
      </w:r>
      <w:r w:rsidR="00104DD4" w:rsidRPr="00B93991">
        <w:rPr>
          <w:rFonts w:eastAsia="Times New Roman" w:cstheme="minorHAnsi"/>
          <w:color w:val="000000"/>
        </w:rPr>
        <w:t xml:space="preserve"> for DL as</w:t>
      </w:r>
      <w:r w:rsidR="001B7DBE" w:rsidRPr="00B10B25">
        <w:rPr>
          <w:rFonts w:eastAsia="Times New Roman" w:cstheme="minorHAnsi"/>
          <w:color w:val="000000"/>
        </w:rPr>
        <w:t xml:space="preserve"> the baseline requirement</w:t>
      </w:r>
      <w:r w:rsidR="001B7DBE" w:rsidRPr="00D73203">
        <w:rPr>
          <w:rFonts w:eastAsia="Times New Roman" w:cstheme="minorHAnsi"/>
          <w:color w:val="000000"/>
        </w:rPr>
        <w:t xml:space="preserve"> discussed in section 3</w:t>
      </w:r>
      <w:r w:rsidR="001F21C6" w:rsidRPr="005743BB">
        <w:rPr>
          <w:rFonts w:eastAsia="Times New Roman" w:cstheme="minorHAnsi"/>
          <w:color w:val="000000"/>
        </w:rPr>
        <w:t xml:space="preserve">, </w:t>
      </w:r>
      <w:r w:rsidR="00104DD4" w:rsidRPr="005743BB">
        <w:rPr>
          <w:rFonts w:eastAsia="Times New Roman" w:cstheme="minorHAnsi"/>
          <w:color w:val="000000"/>
        </w:rPr>
        <w:t xml:space="preserve">multiple RF chains with necessary RF components (e.g. </w:t>
      </w:r>
      <w:r w:rsidR="00104DD4" w:rsidRPr="006F7953">
        <w:rPr>
          <w:rFonts w:eastAsia="Times New Roman" w:cstheme="minorHAnsi"/>
          <w:color w:val="000000"/>
        </w:rPr>
        <w:t xml:space="preserve">antenna, ADC, low-noise amplifier and filter) </w:t>
      </w:r>
      <w:r w:rsidR="00AC2691" w:rsidRPr="007B6E76">
        <w:rPr>
          <w:rFonts w:eastAsia="Times New Roman" w:cstheme="minorHAnsi"/>
          <w:color w:val="000000"/>
        </w:rPr>
        <w:t xml:space="preserve">would already be required </w:t>
      </w:r>
      <w:r w:rsidR="00AC2691" w:rsidRPr="009706DB">
        <w:rPr>
          <w:rFonts w:eastAsia="Times New Roman" w:cstheme="minorHAnsi"/>
          <w:color w:val="000000"/>
        </w:rPr>
        <w:t xml:space="preserve">to be part of the RX RF design. </w:t>
      </w:r>
      <w:r w:rsidR="00AC2691" w:rsidRPr="00923BD5">
        <w:rPr>
          <w:rFonts w:eastAsia="Times New Roman" w:cstheme="minorHAnsi"/>
          <w:color w:val="000000"/>
        </w:rPr>
        <w:t xml:space="preserve">The </w:t>
      </w:r>
      <w:r w:rsidR="001F21C6" w:rsidRPr="0072212A">
        <w:rPr>
          <w:rFonts w:eastAsia="Times New Roman" w:cstheme="minorHAnsi"/>
          <w:color w:val="000000"/>
        </w:rPr>
        <w:t xml:space="preserve">additional cost for using MIMO </w:t>
      </w:r>
      <w:r w:rsidR="00AC2691" w:rsidRPr="0072212A">
        <w:rPr>
          <w:rFonts w:eastAsia="Times New Roman" w:cstheme="minorHAnsi"/>
          <w:color w:val="000000"/>
        </w:rPr>
        <w:t xml:space="preserve">would only then be </w:t>
      </w:r>
      <w:r w:rsidR="001B7DBE" w:rsidRPr="0072212A">
        <w:rPr>
          <w:rFonts w:eastAsia="Times New Roman" w:cstheme="minorHAnsi"/>
          <w:color w:val="000000"/>
        </w:rPr>
        <w:t xml:space="preserve">contributed by additional baseband processing </w:t>
      </w:r>
      <w:r w:rsidR="00AC2691" w:rsidRPr="0072212A">
        <w:rPr>
          <w:rFonts w:eastAsia="Times New Roman" w:cstheme="minorHAnsi"/>
          <w:color w:val="000000"/>
        </w:rPr>
        <w:t xml:space="preserve">which </w:t>
      </w:r>
      <w:r w:rsidR="001B7DBE" w:rsidRPr="0072212A">
        <w:rPr>
          <w:rFonts w:eastAsia="Times New Roman" w:cstheme="minorHAnsi"/>
          <w:color w:val="000000"/>
        </w:rPr>
        <w:t>is relatively</w:t>
      </w:r>
      <w:r w:rsidR="001F21C6" w:rsidRPr="0072212A">
        <w:rPr>
          <w:rFonts w:eastAsia="Times New Roman" w:cstheme="minorHAnsi"/>
          <w:color w:val="000000"/>
        </w:rPr>
        <w:t xml:space="preserve"> small. </w:t>
      </w:r>
      <w:r w:rsidR="002D4796" w:rsidRPr="0072212A">
        <w:rPr>
          <w:rFonts w:eastAsia="Times New Roman" w:cstheme="minorHAnsi"/>
          <w:color w:val="000000"/>
        </w:rPr>
        <w:t xml:space="preserve">This makes MIMO more </w:t>
      </w:r>
      <w:r w:rsidR="00686443" w:rsidRPr="0072212A">
        <w:rPr>
          <w:rFonts w:eastAsia="Times New Roman" w:cstheme="minorHAnsi"/>
          <w:color w:val="000000"/>
        </w:rPr>
        <w:t>favourable</w:t>
      </w:r>
      <w:r w:rsidR="002D4796" w:rsidRPr="0072212A">
        <w:rPr>
          <w:rFonts w:eastAsia="Times New Roman" w:cstheme="minorHAnsi"/>
          <w:color w:val="000000"/>
        </w:rPr>
        <w:t xml:space="preserve"> for meeting peak data rate compared to the </w:t>
      </w:r>
      <w:r w:rsidR="001D6D11" w:rsidRPr="0072212A">
        <w:rPr>
          <w:rFonts w:eastAsia="Times New Roman" w:cstheme="minorHAnsi"/>
          <w:color w:val="000000"/>
        </w:rPr>
        <w:t>techniques</w:t>
      </w:r>
      <w:r w:rsidR="002D4796" w:rsidRPr="0072212A">
        <w:rPr>
          <w:rFonts w:eastAsia="Times New Roman" w:cstheme="minorHAnsi"/>
          <w:color w:val="000000"/>
        </w:rPr>
        <w:t xml:space="preserve"> with high modulation order</w:t>
      </w:r>
      <w:r w:rsidR="00BF6B77" w:rsidRPr="0072212A">
        <w:rPr>
          <w:rFonts w:eastAsia="Times New Roman" w:cstheme="minorHAnsi"/>
          <w:color w:val="000000"/>
        </w:rPr>
        <w:t xml:space="preserve"> (i.e. 256QAM)</w:t>
      </w:r>
      <w:r w:rsidR="002D4796" w:rsidRPr="0072212A">
        <w:rPr>
          <w:rFonts w:eastAsia="Times New Roman" w:cstheme="minorHAnsi"/>
          <w:color w:val="000000"/>
        </w:rPr>
        <w:t xml:space="preserve"> or carrier aggregation</w:t>
      </w:r>
      <w:r w:rsidR="00AC2691" w:rsidRPr="0072212A">
        <w:rPr>
          <w:rFonts w:eastAsia="Times New Roman" w:cstheme="minorHAnsi"/>
          <w:color w:val="000000"/>
        </w:rPr>
        <w:t xml:space="preserve"> provided more than 1 antenna is already required for </w:t>
      </w:r>
      <w:r w:rsidR="006A4D70">
        <w:rPr>
          <w:rFonts w:eastAsia="Times New Roman" w:cstheme="minorHAnsi"/>
          <w:color w:val="000000"/>
        </w:rPr>
        <w:t>Redcap</w:t>
      </w:r>
      <w:r w:rsidR="00AC2691" w:rsidRPr="0072212A">
        <w:rPr>
          <w:rFonts w:eastAsia="Times New Roman" w:cstheme="minorHAnsi"/>
          <w:color w:val="000000"/>
        </w:rPr>
        <w:t xml:space="preserve"> devices</w:t>
      </w:r>
      <w:r w:rsidR="002D4796" w:rsidRPr="0072212A">
        <w:rPr>
          <w:rFonts w:eastAsia="Times New Roman" w:cstheme="minorHAnsi"/>
          <w:color w:val="000000"/>
        </w:rPr>
        <w:t>.</w:t>
      </w:r>
    </w:p>
    <w:p w14:paraId="23315368" w14:textId="0C27B63F" w:rsidR="00AC2691" w:rsidRPr="0072212A" w:rsidRDefault="00AC2691">
      <w:pPr>
        <w:rPr>
          <w:rFonts w:eastAsia="Times New Roman" w:cstheme="minorHAnsi"/>
          <w:color w:val="000000"/>
        </w:rPr>
      </w:pPr>
      <w:r w:rsidRPr="0072212A">
        <w:rPr>
          <w:rFonts w:eastAsia="Times New Roman" w:cstheme="minorHAnsi"/>
          <w:color w:val="000000"/>
        </w:rPr>
        <w:t xml:space="preserve">However, if the </w:t>
      </w:r>
      <w:r w:rsidR="006A4D70">
        <w:rPr>
          <w:rFonts w:eastAsia="Times New Roman" w:cstheme="minorHAnsi"/>
          <w:color w:val="000000"/>
        </w:rPr>
        <w:t>Redcap</w:t>
      </w:r>
      <w:r w:rsidRPr="0072212A">
        <w:rPr>
          <w:rFonts w:eastAsia="Times New Roman" w:cstheme="minorHAnsi"/>
          <w:color w:val="000000"/>
        </w:rPr>
        <w:t xml:space="preserve"> devices are not </w:t>
      </w:r>
      <w:r w:rsidR="000D3D3C" w:rsidRPr="0072212A">
        <w:rPr>
          <w:rFonts w:eastAsia="Times New Roman" w:cstheme="minorHAnsi"/>
          <w:color w:val="000000"/>
        </w:rPr>
        <w:t>equipped</w:t>
      </w:r>
      <w:r w:rsidRPr="0072212A">
        <w:rPr>
          <w:rFonts w:eastAsia="Times New Roman" w:cstheme="minorHAnsi"/>
          <w:color w:val="000000"/>
        </w:rPr>
        <w:t xml:space="preserve"> with multiple antennas (hence multiple RF chains), 256 QAM may not be avoided in certain TDD deployment scenarios to meet the required peak bit rates. </w:t>
      </w:r>
    </w:p>
    <w:p w14:paraId="7994DC90" w14:textId="608E4C87" w:rsidR="00981C51" w:rsidRPr="00981C51" w:rsidRDefault="00AC2691">
      <w:pPr>
        <w:pStyle w:val="Proposal"/>
        <w:rPr>
          <w:rFonts w:cstheme="minorHAnsi"/>
          <w:color w:val="000000"/>
        </w:rPr>
      </w:pPr>
      <w:bookmarkStart w:id="77" w:name="_Toc40491699"/>
      <w:r w:rsidRPr="00754D04">
        <w:rPr>
          <w:b w:val="0"/>
          <w:bCs w:val="0"/>
        </w:rPr>
        <w:t xml:space="preserve">If </w:t>
      </w:r>
      <w:r w:rsidR="006A4D70">
        <w:rPr>
          <w:b w:val="0"/>
          <w:bCs w:val="0"/>
        </w:rPr>
        <w:t>Redcap</w:t>
      </w:r>
      <w:r w:rsidRPr="00754D04">
        <w:rPr>
          <w:b w:val="0"/>
          <w:bCs w:val="0"/>
        </w:rPr>
        <w:t xml:space="preserve"> UEs allow multiple antennas, </w:t>
      </w:r>
      <w:r w:rsidRPr="00233928">
        <w:rPr>
          <w:b w:val="0"/>
          <w:bCs w:val="0"/>
        </w:rPr>
        <w:t xml:space="preserve">data reception scheme with MIMO </w:t>
      </w:r>
      <w:r w:rsidR="008A71EA" w:rsidRPr="006916FA">
        <w:rPr>
          <w:b w:val="0"/>
          <w:bCs w:val="0"/>
        </w:rPr>
        <w:t xml:space="preserve">to achieve peak data rate </w:t>
      </w:r>
      <w:r w:rsidRPr="00B93991">
        <w:rPr>
          <w:b w:val="0"/>
          <w:bCs w:val="0"/>
        </w:rPr>
        <w:t>should be considered as it would be more cost effective compared to that with 256</w:t>
      </w:r>
      <w:r w:rsidR="008A71EA" w:rsidRPr="00B10B25">
        <w:rPr>
          <w:b w:val="0"/>
          <w:bCs w:val="0"/>
        </w:rPr>
        <w:t>QAM or carrier aggregation</w:t>
      </w:r>
      <w:r w:rsidR="00E162CD" w:rsidRPr="00B10B25">
        <w:rPr>
          <w:b w:val="0"/>
          <w:bCs w:val="0"/>
        </w:rPr>
        <w:t>.</w:t>
      </w:r>
      <w:bookmarkEnd w:id="77"/>
    </w:p>
    <w:p w14:paraId="30B02FE0" w14:textId="347BBA6E" w:rsidR="003A5302" w:rsidRPr="00B93991" w:rsidRDefault="003A5302" w:rsidP="00981C51">
      <w:pPr>
        <w:pStyle w:val="Proposal"/>
        <w:numPr>
          <w:ilvl w:val="0"/>
          <w:numId w:val="0"/>
        </w:numPr>
      </w:pPr>
      <w:bookmarkStart w:id="78" w:name="_Toc39840290"/>
      <w:bookmarkStart w:id="79" w:name="_Toc39840323"/>
      <w:bookmarkStart w:id="80" w:name="_Toc39840361"/>
      <w:bookmarkStart w:id="81" w:name="_Toc39840291"/>
      <w:bookmarkStart w:id="82" w:name="_Toc39840324"/>
      <w:bookmarkStart w:id="83" w:name="_Toc39840362"/>
      <w:bookmarkStart w:id="84" w:name="_Toc39840292"/>
      <w:bookmarkStart w:id="85" w:name="_Toc39840325"/>
      <w:bookmarkStart w:id="86" w:name="_Toc39840363"/>
      <w:bookmarkStart w:id="87" w:name="_Toc39840293"/>
      <w:bookmarkStart w:id="88" w:name="_Toc39840326"/>
      <w:bookmarkStart w:id="89" w:name="_Toc39840364"/>
      <w:bookmarkStart w:id="90" w:name="_Toc39840294"/>
      <w:bookmarkStart w:id="91" w:name="_Toc39840327"/>
      <w:bookmarkStart w:id="92" w:name="_Toc39840365"/>
      <w:bookmarkStart w:id="93" w:name="_Toc39840295"/>
      <w:bookmarkStart w:id="94" w:name="_Toc39840328"/>
      <w:bookmarkStart w:id="95" w:name="_Toc39840366"/>
      <w:bookmarkStart w:id="96" w:name="_Toc39840296"/>
      <w:bookmarkStart w:id="97" w:name="_Toc39840329"/>
      <w:bookmarkStart w:id="98" w:name="_Toc39840367"/>
      <w:bookmarkStart w:id="99" w:name="_Toc39840297"/>
      <w:bookmarkStart w:id="100" w:name="_Toc39840330"/>
      <w:bookmarkStart w:id="101" w:name="_Toc39840368"/>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CF3E921" w14:textId="2261D714" w:rsidR="0011141D" w:rsidRDefault="0011141D" w:rsidP="0011141D">
      <w:pPr>
        <w:pStyle w:val="Heading2"/>
      </w:pPr>
      <w:r>
        <w:t>Impact on specifications</w:t>
      </w:r>
    </w:p>
    <w:p w14:paraId="53AFD2EF" w14:textId="3F32009C" w:rsidR="002769D1" w:rsidRPr="002769D1" w:rsidRDefault="00516EF5">
      <w:pPr>
        <w:rPr>
          <w:lang w:eastAsia="ja-JP"/>
        </w:rPr>
      </w:pPr>
      <w:r w:rsidRPr="00754D04">
        <w:rPr>
          <w:lang w:eastAsia="ja-JP"/>
        </w:rPr>
        <w:t>By restricting the maximum data rate, there could be potential impacts on:</w:t>
      </w:r>
    </w:p>
    <w:p w14:paraId="47517F1B" w14:textId="71D4076A" w:rsidR="00085741" w:rsidRPr="00962E8A" w:rsidRDefault="002769D1" w:rsidP="00F52C24">
      <w:pPr>
        <w:pStyle w:val="ListParagraph"/>
        <w:numPr>
          <w:ilvl w:val="0"/>
          <w:numId w:val="50"/>
        </w:numPr>
        <w:rPr>
          <w:lang w:eastAsia="ja-JP"/>
        </w:rPr>
      </w:pPr>
      <w:r w:rsidRPr="002769D1">
        <w:rPr>
          <w:lang w:val="en-US" w:eastAsia="ja-JP"/>
        </w:rPr>
        <w:t>RAN1</w:t>
      </w:r>
      <w:r w:rsidR="00516EF5" w:rsidRPr="002769D1">
        <w:rPr>
          <w:lang w:val="en-GB" w:eastAsia="ja-JP"/>
        </w:rPr>
        <w:t xml:space="preserve"> specification if optimisation on DCI messages should be considered to remove parameters that will not be assigned.</w:t>
      </w:r>
    </w:p>
    <w:p w14:paraId="0DBFD784" w14:textId="5A1A6363" w:rsidR="00B55FE1" w:rsidRDefault="00B55FE1" w:rsidP="00B55FE1">
      <w:pPr>
        <w:pStyle w:val="Heading1"/>
      </w:pPr>
      <w:r w:rsidRPr="00085741">
        <w:t>Relaxed UE processing capability</w:t>
      </w:r>
      <w:r>
        <w:t xml:space="preserve"> for PDCCH</w:t>
      </w:r>
      <w:r w:rsidRPr="00085741">
        <w:t xml:space="preserve"> </w:t>
      </w:r>
    </w:p>
    <w:p w14:paraId="13BBAD36" w14:textId="77777777" w:rsidR="00B55FE1" w:rsidRDefault="00B55FE1" w:rsidP="00B55FE1">
      <w:pPr>
        <w:pStyle w:val="Heading2"/>
      </w:pPr>
      <w:r>
        <w:t>Description</w:t>
      </w:r>
    </w:p>
    <w:p w14:paraId="0E44E8EA" w14:textId="22349214" w:rsidR="00B55FE1" w:rsidRPr="006916FA" w:rsidRDefault="00B55FE1" w:rsidP="00B55FE1">
      <w:pPr>
        <w:rPr>
          <w:lang w:eastAsia="ja-JP"/>
        </w:rPr>
      </w:pPr>
      <w:r w:rsidRPr="00754D04">
        <w:rPr>
          <w:lang w:eastAsia="ja-JP"/>
        </w:rPr>
        <w:t>Another aspect that contributes to the complexity of UE processing capability is decoding PDCCH that carries DCI. For a UE to successfully decode DCI, it must perform trial-and-error decoding based on all possible combinations with different parameters suc</w:t>
      </w:r>
      <w:r w:rsidRPr="00233928">
        <w:rPr>
          <w:lang w:eastAsia="ja-JP"/>
        </w:rPr>
        <w:t>h as numb</w:t>
      </w:r>
      <w:r w:rsidRPr="006916FA">
        <w:rPr>
          <w:lang w:eastAsia="ja-JP"/>
        </w:rPr>
        <w:t>er of DCI sizes</w:t>
      </w:r>
      <w:r w:rsidRPr="00754D04">
        <w:rPr>
          <w:lang w:eastAsia="ja-JP"/>
        </w:rPr>
        <w:t xml:space="preserve">, CCE indexes, aggregation levels and RNTIs, and the amount of processing required on blind decoding can be relatively high and contribute to significant part of the UE power consumption. Thus, consideration of the relaxation </w:t>
      </w:r>
      <w:r w:rsidRPr="00233928">
        <w:rPr>
          <w:lang w:eastAsia="ja-JP"/>
        </w:rPr>
        <w:t xml:space="preserve">on the </w:t>
      </w:r>
      <w:r w:rsidR="00520704" w:rsidRPr="006916FA">
        <w:rPr>
          <w:lang w:eastAsia="ja-JP"/>
        </w:rPr>
        <w:t xml:space="preserve">current </w:t>
      </w:r>
      <w:r w:rsidRPr="00B93991">
        <w:rPr>
          <w:lang w:eastAsia="ja-JP"/>
        </w:rPr>
        <w:t>maximum number of blind decoding per slot (i.e. PDCCH candidates processing)</w:t>
      </w:r>
      <w:r w:rsidR="00520704" w:rsidRPr="00B93991">
        <w:rPr>
          <w:lang w:eastAsia="ja-JP"/>
        </w:rPr>
        <w:t>,</w:t>
      </w:r>
      <w:r w:rsidR="00923BD5">
        <w:rPr>
          <w:lang w:eastAsia="ja-JP"/>
        </w:rPr>
        <w:t xml:space="preserve"> as shown in</w:t>
      </w:r>
      <w:r w:rsidR="00520704" w:rsidRPr="00B93991">
        <w:rPr>
          <w:lang w:eastAsia="ja-JP"/>
        </w:rPr>
        <w:t xml:space="preserve"> </w:t>
      </w:r>
      <w:r w:rsidR="00520704">
        <w:rPr>
          <w:lang w:eastAsia="ja-JP"/>
        </w:rPr>
        <w:fldChar w:fldCharType="begin"/>
      </w:r>
      <w:r w:rsidR="00520704" w:rsidRPr="0072212A">
        <w:rPr>
          <w:lang w:eastAsia="ja-JP"/>
        </w:rPr>
        <w:instrText xml:space="preserve"> REF _Ref40338938 \h </w:instrText>
      </w:r>
      <w:r w:rsidR="00520704">
        <w:rPr>
          <w:lang w:eastAsia="ja-JP"/>
        </w:rPr>
      </w:r>
      <w:r w:rsidR="00520704">
        <w:rPr>
          <w:lang w:eastAsia="ja-JP"/>
        </w:rPr>
        <w:fldChar w:fldCharType="separate"/>
      </w:r>
      <w:r w:rsidR="00E37DB2" w:rsidRPr="00233928">
        <w:t xml:space="preserve">Table </w:t>
      </w:r>
      <w:r w:rsidR="00E37DB2">
        <w:rPr>
          <w:noProof/>
        </w:rPr>
        <w:t>13</w:t>
      </w:r>
      <w:r w:rsidR="00520704">
        <w:rPr>
          <w:lang w:eastAsia="ja-JP"/>
        </w:rPr>
        <w:fldChar w:fldCharType="end"/>
      </w:r>
      <w:r w:rsidR="00520704" w:rsidRPr="00754D04">
        <w:rPr>
          <w:lang w:eastAsia="ja-JP"/>
        </w:rPr>
        <w:t>,</w:t>
      </w:r>
      <w:r w:rsidRPr="00233928">
        <w:rPr>
          <w:lang w:eastAsia="ja-JP"/>
        </w:rPr>
        <w:t xml:space="preserve"> could be beneficial for low complexity </w:t>
      </w:r>
      <w:r w:rsidR="006A4D70">
        <w:rPr>
          <w:lang w:eastAsia="ja-JP"/>
        </w:rPr>
        <w:t>Redcap</w:t>
      </w:r>
      <w:r w:rsidRPr="00233928">
        <w:rPr>
          <w:lang w:eastAsia="ja-JP"/>
        </w:rPr>
        <w:t xml:space="preserve"> devices.</w:t>
      </w:r>
      <w:r w:rsidRPr="00754D04">
        <w:rPr>
          <w:lang w:eastAsia="ja-JP"/>
        </w:rPr>
        <w:t xml:space="preserve"> </w:t>
      </w:r>
      <w:r w:rsidR="00520704" w:rsidRPr="00233928">
        <w:rPr>
          <w:lang w:eastAsia="ja-JP"/>
        </w:rPr>
        <w:t>Furt</w:t>
      </w:r>
      <w:r w:rsidR="00520704" w:rsidRPr="006916FA">
        <w:rPr>
          <w:lang w:eastAsia="ja-JP"/>
        </w:rPr>
        <w:t>hermore, i</w:t>
      </w:r>
      <w:r w:rsidRPr="006916FA">
        <w:rPr>
          <w:lang w:eastAsia="ja-JP"/>
        </w:rPr>
        <w:t>f the PDCCH decoding process could be completed faster (as the resul</w:t>
      </w:r>
      <w:r w:rsidRPr="00B93991">
        <w:rPr>
          <w:lang w:eastAsia="ja-JP"/>
        </w:rPr>
        <w:t xml:space="preserve">t of blind decoding reduction), UE’s microsleep duration can be increased thus reducing UE power consumption. </w:t>
      </w:r>
      <w:r w:rsidR="00905F0A">
        <w:rPr>
          <w:lang w:eastAsia="ja-JP"/>
        </w:rPr>
        <w:t>However</w:t>
      </w:r>
      <w:r w:rsidRPr="00B93991">
        <w:rPr>
          <w:lang w:eastAsia="ja-JP"/>
        </w:rPr>
        <w:t xml:space="preserve">, this may </w:t>
      </w:r>
      <w:r w:rsidRPr="00754D04">
        <w:rPr>
          <w:lang w:eastAsia="ja-JP"/>
        </w:rPr>
        <w:t>increase scheduling inflexibility and pote</w:t>
      </w:r>
      <w:r w:rsidRPr="00233928">
        <w:rPr>
          <w:lang w:eastAsia="ja-JP"/>
        </w:rPr>
        <w:t>ntially increase latency and blocking probability.</w:t>
      </w:r>
    </w:p>
    <w:p w14:paraId="04A819D3" w14:textId="5F9B5CB3" w:rsidR="00B55FE1" w:rsidRPr="00754D04" w:rsidRDefault="00B55FE1" w:rsidP="00B55FE1">
      <w:pPr>
        <w:pStyle w:val="Observation"/>
      </w:pPr>
      <w:bookmarkStart w:id="102" w:name="_Toc40491677"/>
      <w:r w:rsidRPr="006916FA">
        <w:t>Relaxation on the maximum num</w:t>
      </w:r>
      <w:r w:rsidRPr="00B93991">
        <w:t>ber of blind decoding attempts, and</w:t>
      </w:r>
      <w:r w:rsidR="00905F0A">
        <w:t>/or</w:t>
      </w:r>
      <w:r w:rsidRPr="00B93991">
        <w:t xml:space="preserve"> the PDCCH decoding processing time, could be beneficial for </w:t>
      </w:r>
      <w:r w:rsidR="006A4D70">
        <w:t>Redcap</w:t>
      </w:r>
      <w:r w:rsidRPr="00B93991">
        <w:t xml:space="preserve"> devices.</w:t>
      </w:r>
      <w:r w:rsidR="002758AE" w:rsidRPr="00754D04">
        <w:t xml:space="preserve"> </w:t>
      </w:r>
      <w:r w:rsidR="002758AE" w:rsidRPr="00233928">
        <w:t xml:space="preserve">However, the impact on the scheduling flexibility and PDCCH </w:t>
      </w:r>
      <w:r w:rsidR="00020763" w:rsidRPr="006916FA">
        <w:t xml:space="preserve">capacity </w:t>
      </w:r>
      <w:r w:rsidR="0084488D" w:rsidRPr="006916FA">
        <w:t xml:space="preserve">needs to </w:t>
      </w:r>
      <w:r w:rsidR="006A076D" w:rsidRPr="00B93991">
        <w:t xml:space="preserve">be </w:t>
      </w:r>
      <w:r w:rsidR="000777A8" w:rsidRPr="00B93991">
        <w:t>evaluated.</w:t>
      </w:r>
      <w:bookmarkEnd w:id="102"/>
      <w:r w:rsidR="002758AE" w:rsidRPr="00B93991">
        <w:t xml:space="preserve"> </w:t>
      </w:r>
    </w:p>
    <w:p w14:paraId="3FF36BB3" w14:textId="23337E8F" w:rsidR="00B55FE1" w:rsidRPr="00233928" w:rsidRDefault="00B55FE1" w:rsidP="00B55FE1">
      <w:pPr>
        <w:pStyle w:val="Caption"/>
        <w:jc w:val="center"/>
      </w:pPr>
      <w:bookmarkStart w:id="103" w:name="_Ref40338938"/>
      <w:r w:rsidRPr="00233928">
        <w:lastRenderedPageBreak/>
        <w:t xml:space="preserve">Table </w:t>
      </w:r>
      <w:r>
        <w:fldChar w:fldCharType="begin"/>
      </w:r>
      <w:r w:rsidRPr="0072212A">
        <w:instrText xml:space="preserve"> SEQ Table \* ARABIC </w:instrText>
      </w:r>
      <w:r>
        <w:fldChar w:fldCharType="separate"/>
      </w:r>
      <w:r w:rsidR="00E37DB2">
        <w:rPr>
          <w:noProof/>
        </w:rPr>
        <w:t>13</w:t>
      </w:r>
      <w:r>
        <w:rPr>
          <w:noProof/>
        </w:rPr>
        <w:fldChar w:fldCharType="end"/>
      </w:r>
      <w:bookmarkEnd w:id="103"/>
      <w:r w:rsidRPr="00754D04">
        <w:t xml:space="preserve"> Blind decoding and CCE limits in NR.</w:t>
      </w:r>
    </w:p>
    <w:tbl>
      <w:tblPr>
        <w:tblW w:w="7482" w:type="dxa"/>
        <w:jc w:val="center"/>
        <w:tblCellMar>
          <w:left w:w="0" w:type="dxa"/>
          <w:right w:w="0" w:type="dxa"/>
        </w:tblCellMar>
        <w:tblLook w:val="04A0" w:firstRow="1" w:lastRow="0" w:firstColumn="1" w:lastColumn="0" w:noHBand="0" w:noVBand="1"/>
      </w:tblPr>
      <w:tblGrid>
        <w:gridCol w:w="3382"/>
        <w:gridCol w:w="1025"/>
        <w:gridCol w:w="1025"/>
        <w:gridCol w:w="1025"/>
        <w:gridCol w:w="1025"/>
      </w:tblGrid>
      <w:tr w:rsidR="00B55FE1" w:rsidRPr="009966AC" w14:paraId="6912544B" w14:textId="77777777" w:rsidTr="00B55FE1">
        <w:trPr>
          <w:trHeight w:val="266"/>
          <w:jc w:val="center"/>
        </w:trPr>
        <w:tc>
          <w:tcPr>
            <w:tcW w:w="3382" w:type="dxa"/>
            <w:tcBorders>
              <w:top w:val="single" w:sz="8" w:space="0" w:color="AF78D2"/>
              <w:left w:val="single" w:sz="8" w:space="0" w:color="AF78D2"/>
              <w:bottom w:val="single" w:sz="8" w:space="0" w:color="AF78D2"/>
              <w:right w:val="single" w:sz="8" w:space="0" w:color="AF78D2"/>
            </w:tcBorders>
            <w:shd w:val="clear" w:color="auto" w:fill="F2ECF7"/>
            <w:tcMar>
              <w:top w:w="72" w:type="dxa"/>
              <w:left w:w="144" w:type="dxa"/>
              <w:bottom w:w="72" w:type="dxa"/>
              <w:right w:w="144" w:type="dxa"/>
            </w:tcMar>
            <w:hideMark/>
          </w:tcPr>
          <w:p w14:paraId="787786C5" w14:textId="77777777" w:rsidR="00B55FE1" w:rsidRPr="00B65778" w:rsidRDefault="00B55FE1" w:rsidP="00B55FE1">
            <w:pPr>
              <w:jc w:val="center"/>
              <w:rPr>
                <w:sz w:val="18"/>
                <w:szCs w:val="18"/>
              </w:rPr>
            </w:pPr>
            <w:r w:rsidRPr="00B65778">
              <w:rPr>
                <w:b/>
                <w:bCs/>
                <w:color w:val="181818"/>
                <w:kern w:val="24"/>
                <w:sz w:val="18"/>
                <w:szCs w:val="18"/>
              </w:rPr>
              <w:t>SCS [kHz]</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1C7A1E1E" w14:textId="77777777" w:rsidR="00B55FE1" w:rsidRPr="00B65778" w:rsidRDefault="00B55FE1" w:rsidP="00B55FE1">
            <w:pPr>
              <w:jc w:val="center"/>
              <w:rPr>
                <w:sz w:val="18"/>
                <w:szCs w:val="18"/>
              </w:rPr>
            </w:pPr>
            <w:r w:rsidRPr="00B65778">
              <w:rPr>
                <w:b/>
                <w:bCs/>
                <w:color w:val="181818"/>
                <w:kern w:val="24"/>
                <w:sz w:val="18"/>
                <w:szCs w:val="18"/>
              </w:rPr>
              <w:t>15</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13E223C4" w14:textId="77777777" w:rsidR="00B55FE1" w:rsidRPr="00B65778" w:rsidRDefault="00B55FE1" w:rsidP="00B55FE1">
            <w:pPr>
              <w:jc w:val="center"/>
              <w:rPr>
                <w:sz w:val="18"/>
                <w:szCs w:val="18"/>
              </w:rPr>
            </w:pPr>
            <w:r w:rsidRPr="00B65778">
              <w:rPr>
                <w:b/>
                <w:bCs/>
                <w:color w:val="181818"/>
                <w:kern w:val="24"/>
                <w:sz w:val="18"/>
                <w:szCs w:val="18"/>
              </w:rPr>
              <w:t>30</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6582D8E3" w14:textId="77777777" w:rsidR="00B55FE1" w:rsidRPr="00B65778" w:rsidRDefault="00B55FE1" w:rsidP="00B55FE1">
            <w:pPr>
              <w:jc w:val="center"/>
              <w:rPr>
                <w:sz w:val="18"/>
                <w:szCs w:val="18"/>
              </w:rPr>
            </w:pPr>
            <w:r w:rsidRPr="00B65778">
              <w:rPr>
                <w:b/>
                <w:bCs/>
                <w:color w:val="181818"/>
                <w:kern w:val="24"/>
                <w:sz w:val="18"/>
                <w:szCs w:val="18"/>
              </w:rPr>
              <w:t>60</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67C76FA1" w14:textId="77777777" w:rsidR="00B55FE1" w:rsidRPr="00B65778" w:rsidRDefault="00B55FE1" w:rsidP="00B55FE1">
            <w:pPr>
              <w:jc w:val="center"/>
              <w:rPr>
                <w:sz w:val="18"/>
                <w:szCs w:val="18"/>
              </w:rPr>
            </w:pPr>
            <w:r w:rsidRPr="00B65778">
              <w:rPr>
                <w:b/>
                <w:bCs/>
                <w:color w:val="181818"/>
                <w:kern w:val="24"/>
                <w:sz w:val="18"/>
                <w:szCs w:val="18"/>
              </w:rPr>
              <w:t>120</w:t>
            </w:r>
          </w:p>
        </w:tc>
      </w:tr>
      <w:tr w:rsidR="00B55FE1" w:rsidRPr="009966AC" w14:paraId="27374438" w14:textId="77777777" w:rsidTr="00B55FE1">
        <w:trPr>
          <w:trHeight w:val="207"/>
          <w:jc w:val="center"/>
        </w:trPr>
        <w:tc>
          <w:tcPr>
            <w:tcW w:w="3382"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7F38B528" w14:textId="77777777" w:rsidR="00B55FE1" w:rsidRPr="00B65778" w:rsidRDefault="00B55FE1" w:rsidP="00B55FE1">
            <w:pPr>
              <w:jc w:val="center"/>
              <w:rPr>
                <w:sz w:val="18"/>
                <w:szCs w:val="18"/>
              </w:rPr>
            </w:pPr>
            <w:r w:rsidRPr="00B65778">
              <w:rPr>
                <w:b/>
                <w:bCs/>
                <w:color w:val="181818"/>
                <w:kern w:val="24"/>
                <w:sz w:val="18"/>
                <w:szCs w:val="18"/>
              </w:rPr>
              <w:t xml:space="preserve">Max # BD per slot </w:t>
            </w:r>
            <w:r>
              <w:rPr>
                <w:b/>
                <w:bCs/>
                <w:color w:val="181818"/>
                <w:kern w:val="24"/>
                <w:sz w:val="18"/>
                <w:szCs w:val="18"/>
              </w:rPr>
              <w:t>(</w:t>
            </w:r>
            <w:r w:rsidRPr="00B65778">
              <w:rPr>
                <w:b/>
                <w:bCs/>
                <w:color w:val="181818"/>
                <w:kern w:val="24"/>
                <w:sz w:val="18"/>
                <w:szCs w:val="18"/>
              </w:rPr>
              <w:t>in NR</w:t>
            </w:r>
            <w:r>
              <w:rPr>
                <w:b/>
                <w:bCs/>
                <w:color w:val="181818"/>
                <w:kern w:val="24"/>
                <w:sz w:val="18"/>
                <w:szCs w:val="18"/>
              </w:rPr>
              <w:t>)</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3D8ABFA9" w14:textId="77777777" w:rsidR="00B55FE1" w:rsidRPr="00B65778" w:rsidRDefault="00B55FE1" w:rsidP="00B55FE1">
            <w:pPr>
              <w:jc w:val="center"/>
              <w:rPr>
                <w:sz w:val="18"/>
                <w:szCs w:val="18"/>
              </w:rPr>
            </w:pPr>
            <w:r w:rsidRPr="00B65778">
              <w:rPr>
                <w:color w:val="181818"/>
                <w:kern w:val="24"/>
                <w:sz w:val="18"/>
                <w:szCs w:val="18"/>
              </w:rPr>
              <w:t>44</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0EE78140" w14:textId="77777777" w:rsidR="00B55FE1" w:rsidRPr="00B65778" w:rsidRDefault="00B55FE1" w:rsidP="00B55FE1">
            <w:pPr>
              <w:jc w:val="center"/>
              <w:rPr>
                <w:sz w:val="18"/>
                <w:szCs w:val="18"/>
              </w:rPr>
            </w:pPr>
            <w:r w:rsidRPr="00B65778">
              <w:rPr>
                <w:color w:val="181818"/>
                <w:kern w:val="24"/>
                <w:sz w:val="18"/>
                <w:szCs w:val="18"/>
              </w:rPr>
              <w:t>36</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62563955" w14:textId="77777777" w:rsidR="00B55FE1" w:rsidRPr="00B65778" w:rsidRDefault="00B55FE1" w:rsidP="00B55FE1">
            <w:pPr>
              <w:jc w:val="center"/>
              <w:rPr>
                <w:sz w:val="18"/>
                <w:szCs w:val="18"/>
              </w:rPr>
            </w:pPr>
            <w:r w:rsidRPr="00B65778">
              <w:rPr>
                <w:color w:val="181818"/>
                <w:kern w:val="24"/>
                <w:sz w:val="18"/>
                <w:szCs w:val="18"/>
              </w:rPr>
              <w:t>22</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20E25DDA" w14:textId="77777777" w:rsidR="00B55FE1" w:rsidRPr="00B65778" w:rsidRDefault="00B55FE1" w:rsidP="00B55FE1">
            <w:pPr>
              <w:jc w:val="center"/>
              <w:rPr>
                <w:sz w:val="18"/>
                <w:szCs w:val="18"/>
              </w:rPr>
            </w:pPr>
            <w:r w:rsidRPr="00B65778">
              <w:rPr>
                <w:color w:val="181818"/>
                <w:kern w:val="24"/>
                <w:sz w:val="18"/>
                <w:szCs w:val="18"/>
              </w:rPr>
              <w:t>20</w:t>
            </w:r>
          </w:p>
        </w:tc>
      </w:tr>
      <w:tr w:rsidR="00B55FE1" w:rsidRPr="009966AC" w14:paraId="18F60CC9" w14:textId="77777777" w:rsidTr="00B55FE1">
        <w:trPr>
          <w:trHeight w:val="207"/>
          <w:jc w:val="center"/>
        </w:trPr>
        <w:tc>
          <w:tcPr>
            <w:tcW w:w="3382"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0E40F1E3" w14:textId="77777777" w:rsidR="00B55FE1" w:rsidRPr="006916FA" w:rsidRDefault="00B55FE1" w:rsidP="00B55FE1">
            <w:pPr>
              <w:jc w:val="center"/>
              <w:rPr>
                <w:sz w:val="18"/>
                <w:szCs w:val="18"/>
              </w:rPr>
            </w:pPr>
            <w:r w:rsidRPr="00754D04">
              <w:rPr>
                <w:b/>
                <w:bCs/>
                <w:color w:val="181818"/>
                <w:kern w:val="24"/>
                <w:sz w:val="18"/>
                <w:szCs w:val="18"/>
              </w:rPr>
              <w:t xml:space="preserve">Max # CCEs which </w:t>
            </w:r>
            <w:r w:rsidRPr="00233928">
              <w:rPr>
                <w:b/>
                <w:bCs/>
                <w:color w:val="181818"/>
                <w:kern w:val="24"/>
                <w:sz w:val="18"/>
                <w:szCs w:val="18"/>
              </w:rPr>
              <w:t>require channel estimation per slot (in NR)</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6C8C4743" w14:textId="77777777" w:rsidR="00B55FE1" w:rsidRPr="00B65778" w:rsidRDefault="00B55FE1" w:rsidP="00B55FE1">
            <w:pPr>
              <w:jc w:val="center"/>
              <w:rPr>
                <w:sz w:val="18"/>
                <w:szCs w:val="18"/>
              </w:rPr>
            </w:pPr>
            <w:r w:rsidRPr="00B65778">
              <w:rPr>
                <w:color w:val="181818"/>
                <w:kern w:val="24"/>
                <w:sz w:val="18"/>
                <w:szCs w:val="18"/>
              </w:rPr>
              <w:t>56</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5C96BF36" w14:textId="77777777" w:rsidR="00B55FE1" w:rsidRPr="00B65778" w:rsidRDefault="00B55FE1" w:rsidP="00B55FE1">
            <w:pPr>
              <w:jc w:val="center"/>
              <w:rPr>
                <w:sz w:val="18"/>
                <w:szCs w:val="18"/>
              </w:rPr>
            </w:pPr>
            <w:r w:rsidRPr="00B65778">
              <w:rPr>
                <w:color w:val="181818"/>
                <w:kern w:val="24"/>
                <w:sz w:val="18"/>
                <w:szCs w:val="18"/>
              </w:rPr>
              <w:t>56</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1E326DC9" w14:textId="77777777" w:rsidR="00B55FE1" w:rsidRPr="00B65778" w:rsidRDefault="00B55FE1" w:rsidP="00B55FE1">
            <w:pPr>
              <w:jc w:val="center"/>
              <w:rPr>
                <w:sz w:val="18"/>
                <w:szCs w:val="18"/>
              </w:rPr>
            </w:pPr>
            <w:r w:rsidRPr="00B65778">
              <w:rPr>
                <w:color w:val="181818"/>
                <w:kern w:val="24"/>
                <w:sz w:val="18"/>
                <w:szCs w:val="18"/>
              </w:rPr>
              <w:t>48</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0FAA7278" w14:textId="77777777" w:rsidR="00B55FE1" w:rsidRPr="00B65778" w:rsidRDefault="00B55FE1" w:rsidP="00B55FE1">
            <w:pPr>
              <w:jc w:val="center"/>
              <w:rPr>
                <w:sz w:val="18"/>
                <w:szCs w:val="18"/>
              </w:rPr>
            </w:pPr>
            <w:r w:rsidRPr="00B65778">
              <w:rPr>
                <w:color w:val="181818"/>
                <w:kern w:val="24"/>
                <w:sz w:val="18"/>
                <w:szCs w:val="18"/>
              </w:rPr>
              <w:t>32</w:t>
            </w:r>
          </w:p>
        </w:tc>
      </w:tr>
    </w:tbl>
    <w:p w14:paraId="32552E6C" w14:textId="77777777" w:rsidR="00B55FE1" w:rsidRPr="00B65778" w:rsidRDefault="00B55FE1" w:rsidP="00B55FE1">
      <w:pPr>
        <w:rPr>
          <w:sz w:val="18"/>
          <w:szCs w:val="18"/>
          <w:lang w:eastAsia="ja-JP"/>
        </w:rPr>
      </w:pPr>
    </w:p>
    <w:p w14:paraId="08E2AFF1" w14:textId="77B381E5" w:rsidR="00B55FE1" w:rsidRPr="006916FA" w:rsidRDefault="00B55FE1" w:rsidP="00B55FE1">
      <w:pPr>
        <w:rPr>
          <w:lang w:eastAsia="ja-JP"/>
        </w:rPr>
      </w:pPr>
      <w:r w:rsidRPr="00754D04">
        <w:rPr>
          <w:lang w:eastAsia="ja-JP"/>
        </w:rPr>
        <w:t xml:space="preserve">Potential techniques as discussed in our companion contribution </w:t>
      </w:r>
      <w:r>
        <w:rPr>
          <w:lang w:eastAsia="ja-JP"/>
        </w:rPr>
        <w:fldChar w:fldCharType="begin"/>
      </w:r>
      <w:r w:rsidRPr="0072212A">
        <w:rPr>
          <w:lang w:eastAsia="ja-JP"/>
        </w:rPr>
        <w:instrText xml:space="preserve"> REF _Ref37922959 \n \h </w:instrText>
      </w:r>
      <w:r>
        <w:rPr>
          <w:lang w:eastAsia="ja-JP"/>
        </w:rPr>
      </w:r>
      <w:r>
        <w:rPr>
          <w:lang w:eastAsia="ja-JP"/>
        </w:rPr>
        <w:fldChar w:fldCharType="separate"/>
      </w:r>
      <w:r w:rsidR="00E37DB2">
        <w:rPr>
          <w:lang w:eastAsia="ja-JP"/>
        </w:rPr>
        <w:t>[4]</w:t>
      </w:r>
      <w:r>
        <w:rPr>
          <w:lang w:eastAsia="ja-JP"/>
        </w:rPr>
        <w:fldChar w:fldCharType="end"/>
      </w:r>
      <w:r w:rsidRPr="00754D04">
        <w:rPr>
          <w:lang w:eastAsia="ja-JP"/>
        </w:rPr>
        <w:t xml:space="preserve"> could be considered to reduce the maximum number of blind decoding:</w:t>
      </w:r>
      <w:r w:rsidRPr="00233928" w:rsidDel="00BA6F39">
        <w:rPr>
          <w:lang w:eastAsia="ja-JP"/>
        </w:rPr>
        <w:t xml:space="preserve"> </w:t>
      </w:r>
    </w:p>
    <w:p w14:paraId="7B8467B2" w14:textId="77777777" w:rsidR="00B55FE1" w:rsidRDefault="00B55FE1" w:rsidP="00B55FE1">
      <w:pPr>
        <w:pStyle w:val="ListParagraph"/>
        <w:numPr>
          <w:ilvl w:val="0"/>
          <w:numId w:val="19"/>
        </w:numPr>
        <w:rPr>
          <w:lang w:eastAsia="ja-JP"/>
        </w:rPr>
      </w:pPr>
      <w:r>
        <w:rPr>
          <w:lang w:eastAsia="ja-JP"/>
        </w:rPr>
        <w:t>restricting</w:t>
      </w:r>
      <w:r w:rsidRPr="003B5908">
        <w:rPr>
          <w:lang w:eastAsia="ja-JP"/>
        </w:rPr>
        <w:t xml:space="preserve"> the </w:t>
      </w:r>
      <w:r w:rsidRPr="0036519D">
        <w:rPr>
          <w:lang w:val="en-US" w:eastAsia="ja-JP"/>
        </w:rPr>
        <w:t>PDCCH aggregation levels</w:t>
      </w:r>
      <w:r>
        <w:rPr>
          <w:lang w:val="en-US" w:eastAsia="ja-JP"/>
        </w:rPr>
        <w:t>,</w:t>
      </w:r>
      <w:r>
        <w:rPr>
          <w:lang w:eastAsia="ja-JP"/>
        </w:rPr>
        <w:t xml:space="preserve"> and/or </w:t>
      </w:r>
    </w:p>
    <w:p w14:paraId="218B0BE1" w14:textId="77777777" w:rsidR="00B55FE1" w:rsidRPr="001825DF" w:rsidRDefault="00B55FE1" w:rsidP="00B55FE1">
      <w:pPr>
        <w:pStyle w:val="ListParagraph"/>
        <w:numPr>
          <w:ilvl w:val="0"/>
          <w:numId w:val="19"/>
        </w:numPr>
        <w:rPr>
          <w:lang w:eastAsia="ja-JP"/>
        </w:rPr>
      </w:pPr>
      <w:r w:rsidRPr="0036519D">
        <w:rPr>
          <w:lang w:val="en-US" w:eastAsia="ja-JP"/>
        </w:rPr>
        <w:t>limiting the number of PDCCH candidates</w:t>
      </w:r>
      <w:r>
        <w:rPr>
          <w:lang w:val="en-US" w:eastAsia="ja-JP"/>
        </w:rPr>
        <w:t>,</w:t>
      </w:r>
      <w:r w:rsidRPr="0036519D">
        <w:rPr>
          <w:lang w:val="en-US" w:eastAsia="ja-JP"/>
        </w:rPr>
        <w:t xml:space="preserve"> and/or</w:t>
      </w:r>
    </w:p>
    <w:p w14:paraId="6E538616" w14:textId="77777777" w:rsidR="00B55FE1" w:rsidRPr="00144590" w:rsidRDefault="00B55FE1" w:rsidP="00B55FE1">
      <w:pPr>
        <w:pStyle w:val="ListParagraph"/>
        <w:numPr>
          <w:ilvl w:val="0"/>
          <w:numId w:val="19"/>
        </w:numPr>
        <w:rPr>
          <w:lang w:eastAsia="ja-JP"/>
        </w:rPr>
      </w:pPr>
      <w:r w:rsidRPr="00D66853">
        <w:rPr>
          <w:lang w:eastAsia="ja-JP"/>
        </w:rPr>
        <w:t xml:space="preserve">limiting the </w:t>
      </w:r>
      <w:r w:rsidRPr="00962E8A">
        <w:rPr>
          <w:lang w:val="en-US" w:eastAsia="ja-JP"/>
        </w:rPr>
        <w:t xml:space="preserve">number of different </w:t>
      </w:r>
      <w:r w:rsidRPr="00D66853">
        <w:rPr>
          <w:lang w:eastAsia="ja-JP"/>
        </w:rPr>
        <w:t>DCI sizes to be monitored</w:t>
      </w:r>
    </w:p>
    <w:p w14:paraId="154BE18C" w14:textId="608B8EA4" w:rsidR="00B55FE1" w:rsidRPr="00233928" w:rsidRDefault="00520704" w:rsidP="00B55FE1">
      <w:pPr>
        <w:rPr>
          <w:lang w:eastAsia="ja-JP"/>
        </w:rPr>
      </w:pPr>
      <w:r w:rsidRPr="00754D04">
        <w:rPr>
          <w:lang w:eastAsia="ja-JP"/>
        </w:rPr>
        <w:t xml:space="preserve">Note that </w:t>
      </w:r>
      <w:r w:rsidR="00B55FE1" w:rsidRPr="00754D04">
        <w:rPr>
          <w:lang w:eastAsia="ja-JP"/>
        </w:rPr>
        <w:t xml:space="preserve">in LTE, cell-specific reference signals are used for PDCCH demodulation. In NR, each PDCCH candidate has self-contained DM-RS associated with it and the UE </w:t>
      </w:r>
      <w:r w:rsidR="00B55FE1" w:rsidRPr="00233928">
        <w:rPr>
          <w:lang w:eastAsia="ja-JP"/>
        </w:rPr>
        <w:t>needs to estimate the channel using these DM-RS signals. The processing load on channel estimation</w:t>
      </w:r>
      <w:r w:rsidR="00B55FE1" w:rsidRPr="006916FA">
        <w:t xml:space="preserve"> for PDCCH in NR</w:t>
      </w:r>
      <w:r w:rsidR="00B55FE1" w:rsidRPr="00B93991">
        <w:rPr>
          <w:lang w:eastAsia="ja-JP"/>
        </w:rPr>
        <w:t xml:space="preserve"> thus scales with the number of CCEs</w:t>
      </w:r>
      <w:r w:rsidR="00B55FE1" w:rsidRPr="00754D04">
        <w:rPr>
          <w:lang w:eastAsia="ja-JP"/>
        </w:rPr>
        <w:t xml:space="preserve"> (i.e. aggregation levels) being monitored.</w:t>
      </w:r>
    </w:p>
    <w:p w14:paraId="1B186C89" w14:textId="499F31C5" w:rsidR="00B55FE1" w:rsidRPr="00754D04" w:rsidRDefault="00B55FE1" w:rsidP="00B55FE1">
      <w:pPr>
        <w:pStyle w:val="Observation"/>
      </w:pPr>
      <w:bookmarkStart w:id="104" w:name="_Toc40491678"/>
      <w:r w:rsidRPr="00233928">
        <w:t xml:space="preserve">Restricting the PDCCH aggregation levels </w:t>
      </w:r>
      <w:r w:rsidRPr="006916FA">
        <w:t>(</w:t>
      </w:r>
      <w:r w:rsidR="00905F0A">
        <w:t>con</w:t>
      </w:r>
      <w:r w:rsidRPr="006916FA">
        <w:t>sequently, CCEs for channel estimation), the number of PDCCH candidates and the number of different DCI sizes could be potential techniques in processing capability/complexity relaxation for the UE.</w:t>
      </w:r>
      <w:bookmarkEnd w:id="104"/>
    </w:p>
    <w:p w14:paraId="130891D9" w14:textId="46F110AF" w:rsidR="00B55FE1" w:rsidRPr="005743BB" w:rsidRDefault="00B55FE1" w:rsidP="00B55FE1">
      <w:pPr>
        <w:rPr>
          <w:lang w:eastAsia="ja-JP"/>
        </w:rPr>
      </w:pPr>
      <w:r w:rsidRPr="00233928">
        <w:rPr>
          <w:lang w:eastAsia="ja-JP"/>
        </w:rPr>
        <w:t>In the following sub-sections, the above-mentioned</w:t>
      </w:r>
      <w:r w:rsidRPr="006916FA">
        <w:rPr>
          <w:lang w:eastAsia="ja-JP"/>
        </w:rPr>
        <w:t xml:space="preserve"> aspects will be </w:t>
      </w:r>
      <w:r w:rsidR="00126D0C" w:rsidRPr="00B93991">
        <w:rPr>
          <w:lang w:eastAsia="ja-JP"/>
        </w:rPr>
        <w:t>analy</w:t>
      </w:r>
      <w:r w:rsidR="00217E69" w:rsidRPr="00B93991">
        <w:rPr>
          <w:lang w:eastAsia="ja-JP"/>
        </w:rPr>
        <w:t>s</w:t>
      </w:r>
      <w:r w:rsidR="00126D0C" w:rsidRPr="00D73203">
        <w:rPr>
          <w:lang w:eastAsia="ja-JP"/>
        </w:rPr>
        <w:t>ed</w:t>
      </w:r>
      <w:r w:rsidRPr="00D73203">
        <w:rPr>
          <w:lang w:eastAsia="ja-JP"/>
        </w:rPr>
        <w:t xml:space="preserve"> and the applicability of each one of them for </w:t>
      </w:r>
      <w:r w:rsidR="006A4D70">
        <w:rPr>
          <w:lang w:eastAsia="ja-JP"/>
        </w:rPr>
        <w:t>Redcap</w:t>
      </w:r>
      <w:r w:rsidRPr="00D73203">
        <w:rPr>
          <w:lang w:eastAsia="ja-JP"/>
        </w:rPr>
        <w:t xml:space="preserve"> devices will be discussed. </w:t>
      </w:r>
    </w:p>
    <w:p w14:paraId="4ACFEFA6" w14:textId="77777777" w:rsidR="00B55FE1" w:rsidRDefault="00B55FE1" w:rsidP="00B55FE1">
      <w:pPr>
        <w:pStyle w:val="Heading2"/>
      </w:pPr>
      <w:r>
        <w:t>Analysis of performance against performance requirements</w:t>
      </w:r>
    </w:p>
    <w:p w14:paraId="4730B5CA" w14:textId="451EAC1E" w:rsidR="00B55FE1" w:rsidRPr="003A4528" w:rsidRDefault="00444A55" w:rsidP="00B55FE1">
      <w:pPr>
        <w:pStyle w:val="Heading3"/>
      </w:pPr>
      <w:r>
        <w:t>Coverage</w:t>
      </w:r>
    </w:p>
    <w:p w14:paraId="316DD712" w14:textId="5561789B" w:rsidR="00B55FE1" w:rsidRPr="006916FA" w:rsidRDefault="00B55FE1" w:rsidP="00B55FE1">
      <w:pPr>
        <w:rPr>
          <w:lang w:eastAsia="ja-JP"/>
        </w:rPr>
      </w:pPr>
      <w:r w:rsidRPr="00754D04">
        <w:rPr>
          <w:lang w:eastAsia="ja-JP"/>
        </w:rPr>
        <w:t xml:space="preserve">In NR, there are {1, 2, 4, </w:t>
      </w:r>
      <w:r w:rsidR="00097C16" w:rsidRPr="00233928">
        <w:rPr>
          <w:lang w:eastAsia="ja-JP"/>
        </w:rPr>
        <w:t xml:space="preserve">8, </w:t>
      </w:r>
      <w:r w:rsidRPr="00754D04">
        <w:rPr>
          <w:lang w:eastAsia="ja-JP"/>
        </w:rPr>
        <w:t xml:space="preserve">16} PDCCH aggregation levels (i.e. number of CCEs) and with each aggregation level it can be allocated with 1, 2 or 3 OFDM symbols with different minimum CORESET bandwidth requirements. As discussed in section 2, we considered UE bandwidth with 20 MHz for </w:t>
      </w:r>
      <w:r w:rsidRPr="00233928">
        <w:rPr>
          <w:lang w:eastAsia="ja-JP"/>
        </w:rPr>
        <w:t xml:space="preserve">FR1 and 50 MHz for FR2 may be </w:t>
      </w:r>
      <w:proofErr w:type="gramStart"/>
      <w:r w:rsidRPr="00233928">
        <w:rPr>
          <w:lang w:eastAsia="ja-JP"/>
        </w:rPr>
        <w:t>sufficient</w:t>
      </w:r>
      <w:proofErr w:type="gramEnd"/>
      <w:r w:rsidRPr="00233928">
        <w:rPr>
          <w:lang w:eastAsia="ja-JP"/>
        </w:rPr>
        <w:t xml:space="preserve"> for </w:t>
      </w:r>
      <w:r w:rsidR="006A4D70">
        <w:rPr>
          <w:lang w:eastAsia="ja-JP"/>
        </w:rPr>
        <w:t>Redcap</w:t>
      </w:r>
      <w:r w:rsidRPr="00233928">
        <w:rPr>
          <w:lang w:eastAsia="ja-JP"/>
        </w:rPr>
        <w:t xml:space="preserve"> use cases. </w:t>
      </w:r>
      <w:r w:rsidRPr="006916FA">
        <w:rPr>
          <w:lang w:eastAsia="ja-JP"/>
        </w:rPr>
        <w:t xml:space="preserve">From our analysis discussed in our companion contribution on PDCCH consideration </w:t>
      </w:r>
      <w:r>
        <w:rPr>
          <w:lang w:eastAsia="ja-JP"/>
        </w:rPr>
        <w:fldChar w:fldCharType="begin"/>
      </w:r>
      <w:r w:rsidRPr="0072212A">
        <w:rPr>
          <w:lang w:eastAsia="ja-JP"/>
        </w:rPr>
        <w:instrText xml:space="preserve"> REF _Ref37922959 \n \h </w:instrText>
      </w:r>
      <w:r>
        <w:rPr>
          <w:lang w:eastAsia="ja-JP"/>
        </w:rPr>
      </w:r>
      <w:r>
        <w:rPr>
          <w:lang w:eastAsia="ja-JP"/>
        </w:rPr>
        <w:fldChar w:fldCharType="separate"/>
      </w:r>
      <w:r w:rsidR="00E37DB2">
        <w:rPr>
          <w:lang w:eastAsia="ja-JP"/>
        </w:rPr>
        <w:t>[4]</w:t>
      </w:r>
      <w:r>
        <w:rPr>
          <w:lang w:eastAsia="ja-JP"/>
        </w:rPr>
        <w:fldChar w:fldCharType="end"/>
      </w:r>
      <w:r w:rsidRPr="00754D04">
        <w:rPr>
          <w:lang w:eastAsia="ja-JP"/>
        </w:rPr>
        <w:t>, we showed t</w:t>
      </w:r>
      <w:r w:rsidRPr="00233928">
        <w:rPr>
          <w:lang w:eastAsia="ja-JP"/>
        </w:rPr>
        <w:t xml:space="preserve">hat for </w:t>
      </w:r>
      <w:r w:rsidR="006A4D70">
        <w:rPr>
          <w:lang w:eastAsia="ja-JP"/>
        </w:rPr>
        <w:t>Redcap</w:t>
      </w:r>
      <w:r w:rsidRPr="00233928">
        <w:rPr>
          <w:lang w:eastAsia="ja-JP"/>
        </w:rPr>
        <w:t xml:space="preserve"> UEs with 20 MHz BW in FR1, AL 16 for one-symbol CORESET duration may not be supported. For </w:t>
      </w:r>
      <w:r w:rsidR="006A4D70">
        <w:rPr>
          <w:lang w:eastAsia="ja-JP"/>
        </w:rPr>
        <w:t>Redcap</w:t>
      </w:r>
      <w:r w:rsidRPr="00233928">
        <w:rPr>
          <w:lang w:eastAsia="ja-JP"/>
        </w:rPr>
        <w:t xml:space="preserve"> UEs with 50 MHz BW in FR2, the CORESET (other than CORESET#0) BW in the following configurations exceeds </w:t>
      </w:r>
      <w:r w:rsidRPr="006916FA">
        <w:rPr>
          <w:lang w:eastAsia="ja-JP"/>
        </w:rPr>
        <w:t>the UE BW:</w:t>
      </w:r>
    </w:p>
    <w:p w14:paraId="5DE09C96" w14:textId="77777777" w:rsidR="00B55FE1" w:rsidRPr="008D0F93" w:rsidRDefault="00B55FE1" w:rsidP="00B55FE1">
      <w:pPr>
        <w:pStyle w:val="ListParagraph"/>
        <w:numPr>
          <w:ilvl w:val="0"/>
          <w:numId w:val="24"/>
        </w:numPr>
        <w:spacing w:after="0"/>
        <w:jc w:val="both"/>
        <w:rPr>
          <w:lang w:eastAsia="ja-JP"/>
        </w:rPr>
      </w:pPr>
      <w:r w:rsidRPr="008D0F93">
        <w:rPr>
          <w:lang w:val="en-US" w:eastAsia="ja-JP"/>
        </w:rPr>
        <w:t xml:space="preserve">AL 16 for </w:t>
      </w:r>
      <w:r>
        <w:rPr>
          <w:lang w:val="en-US" w:eastAsia="ja-JP"/>
        </w:rPr>
        <w:t>12</w:t>
      </w:r>
      <w:r w:rsidRPr="008D0F93">
        <w:rPr>
          <w:lang w:val="en-US" w:eastAsia="ja-JP"/>
        </w:rPr>
        <w:t>0 kHz SCS</w:t>
      </w:r>
      <w:r>
        <w:rPr>
          <w:lang w:val="en-US" w:eastAsia="ja-JP"/>
        </w:rPr>
        <w:t>,</w:t>
      </w:r>
      <w:r w:rsidRPr="00A20E4F">
        <w:rPr>
          <w:lang w:val="en-US" w:eastAsia="ja-JP"/>
        </w:rPr>
        <w:t xml:space="preserve"> </w:t>
      </w:r>
      <w:r>
        <w:rPr>
          <w:lang w:val="en-US" w:eastAsia="ja-JP"/>
        </w:rPr>
        <w:t>regardless CORESET duration</w:t>
      </w:r>
    </w:p>
    <w:p w14:paraId="0CE41889" w14:textId="77777777" w:rsidR="00B55FE1" w:rsidRPr="008D0F93" w:rsidRDefault="00B55FE1" w:rsidP="00B55FE1">
      <w:pPr>
        <w:pStyle w:val="ListParagraph"/>
        <w:numPr>
          <w:ilvl w:val="0"/>
          <w:numId w:val="24"/>
        </w:numPr>
        <w:spacing w:after="0"/>
        <w:jc w:val="both"/>
        <w:rPr>
          <w:lang w:eastAsia="ja-JP"/>
        </w:rPr>
      </w:pPr>
      <w:r w:rsidRPr="008D0F93">
        <w:rPr>
          <w:lang w:val="en-US" w:eastAsia="ja-JP"/>
        </w:rPr>
        <w:t xml:space="preserve">AL 8 for </w:t>
      </w:r>
      <w:r>
        <w:rPr>
          <w:lang w:val="en-US" w:eastAsia="ja-JP"/>
        </w:rPr>
        <w:t>12</w:t>
      </w:r>
      <w:r w:rsidRPr="008D0F93">
        <w:rPr>
          <w:lang w:val="en-US" w:eastAsia="ja-JP"/>
        </w:rPr>
        <w:t>0 kHz SCS, one-symbol CORESET duration</w:t>
      </w:r>
    </w:p>
    <w:p w14:paraId="258E04C8" w14:textId="77777777" w:rsidR="00B55FE1" w:rsidRPr="00E10511" w:rsidRDefault="00B55FE1" w:rsidP="00B55FE1">
      <w:pPr>
        <w:pStyle w:val="ListParagraph"/>
        <w:numPr>
          <w:ilvl w:val="0"/>
          <w:numId w:val="24"/>
        </w:numPr>
        <w:spacing w:after="0"/>
        <w:jc w:val="both"/>
        <w:rPr>
          <w:lang w:eastAsia="ja-JP"/>
        </w:rPr>
      </w:pPr>
      <w:r w:rsidRPr="008D0F93">
        <w:rPr>
          <w:lang w:val="en-US" w:eastAsia="ja-JP"/>
        </w:rPr>
        <w:t xml:space="preserve">AL 16 for </w:t>
      </w:r>
      <w:r>
        <w:rPr>
          <w:lang w:val="en-US" w:eastAsia="ja-JP"/>
        </w:rPr>
        <w:t>60</w:t>
      </w:r>
      <w:r w:rsidRPr="008D0F93">
        <w:rPr>
          <w:lang w:val="en-US" w:eastAsia="ja-JP"/>
        </w:rPr>
        <w:t xml:space="preserve"> kHz SC</w:t>
      </w:r>
      <w:r>
        <w:rPr>
          <w:lang w:val="en-US" w:eastAsia="ja-JP"/>
        </w:rPr>
        <w:t>S</w:t>
      </w:r>
      <w:r w:rsidRPr="008D0F93">
        <w:rPr>
          <w:lang w:val="en-US" w:eastAsia="ja-JP"/>
        </w:rPr>
        <w:t>, one-symbol CORESET duration</w:t>
      </w:r>
    </w:p>
    <w:p w14:paraId="545A2B4C" w14:textId="2C6D3BA5" w:rsidR="00B55FE1" w:rsidRPr="00B93991" w:rsidRDefault="00B55FE1" w:rsidP="00B55FE1">
      <w:pPr>
        <w:spacing w:before="240"/>
        <w:rPr>
          <w:lang w:eastAsia="ja-JP"/>
        </w:rPr>
      </w:pPr>
      <w:r w:rsidRPr="00754D04">
        <w:rPr>
          <w:lang w:eastAsia="ja-JP"/>
        </w:rPr>
        <w:t>In general, in larger cells and extreme coverage scenarios, higher AL is required. In FR1, coverage loss is not expected</w:t>
      </w:r>
      <w:r w:rsidR="00905F0A">
        <w:rPr>
          <w:lang w:eastAsia="ja-JP"/>
        </w:rPr>
        <w:t xml:space="preserve"> due to reducing the maximum UE bandwidth to 20 </w:t>
      </w:r>
      <w:proofErr w:type="spellStart"/>
      <w:r w:rsidR="00905F0A">
        <w:rPr>
          <w:lang w:eastAsia="ja-JP"/>
        </w:rPr>
        <w:t>MHz</w:t>
      </w:r>
      <w:r w:rsidRPr="00754D04">
        <w:rPr>
          <w:lang w:eastAsia="ja-JP"/>
        </w:rPr>
        <w:t>.</w:t>
      </w:r>
      <w:proofErr w:type="spellEnd"/>
      <w:r w:rsidRPr="00754D04">
        <w:rPr>
          <w:lang w:eastAsia="ja-JP"/>
        </w:rPr>
        <w:t xml:space="preserve"> Howe</w:t>
      </w:r>
      <w:r w:rsidRPr="00233928">
        <w:rPr>
          <w:lang w:eastAsia="ja-JP"/>
        </w:rPr>
        <w:t>ver, more than one-symbol CORESET duration will be required to achieve highest aggregation level in extreme coverage scenarios. Whereas in FR2, techniques such as time repetition and/or reducing DCI sizes may be required for</w:t>
      </w:r>
      <w:r w:rsidRPr="006916FA">
        <w:rPr>
          <w:lang w:eastAsia="ja-JP"/>
        </w:rPr>
        <w:t xml:space="preserve"> coverage </w:t>
      </w:r>
      <w:r w:rsidR="00905F0A">
        <w:rPr>
          <w:lang w:eastAsia="ja-JP"/>
        </w:rPr>
        <w:t>recovery</w:t>
      </w:r>
      <w:r w:rsidRPr="006916FA">
        <w:rPr>
          <w:lang w:eastAsia="ja-JP"/>
        </w:rPr>
        <w:t xml:space="preserve"> as the result of limited UE bandwidth and thus limited supported ALs.</w:t>
      </w:r>
    </w:p>
    <w:p w14:paraId="223BD6C2" w14:textId="5C081FA9" w:rsidR="00B55FE1" w:rsidRPr="00D73203" w:rsidRDefault="0004497F" w:rsidP="00B55FE1">
      <w:pPr>
        <w:pStyle w:val="Observation"/>
      </w:pPr>
      <w:bookmarkStart w:id="105" w:name="_Toc40491679"/>
      <w:r>
        <w:lastRenderedPageBreak/>
        <w:t>Reducing</w:t>
      </w:r>
      <w:r w:rsidR="00B55FE1" w:rsidRPr="006916FA">
        <w:t xml:space="preserve"> </w:t>
      </w:r>
      <w:r w:rsidR="00B55FE1" w:rsidRPr="00754D04">
        <w:t xml:space="preserve">the </w:t>
      </w:r>
      <w:r w:rsidR="006A4D70">
        <w:t>Redcap</w:t>
      </w:r>
      <w:r w:rsidR="00B55FE1" w:rsidRPr="00754D04">
        <w:t xml:space="preserve"> UE bandwidth may restrict the highest supported aggregation levels for the UE </w:t>
      </w:r>
      <w:r w:rsidR="00873051" w:rsidRPr="006916FA">
        <w:t>which can</w:t>
      </w:r>
      <w:r w:rsidR="00B55FE1" w:rsidRPr="00B93991">
        <w:t xml:space="preserve"> reduce</w:t>
      </w:r>
      <w:r w:rsidR="00873051" w:rsidRPr="00B93991">
        <w:t xml:space="preserve"> the</w:t>
      </w:r>
      <w:r w:rsidR="00B55FE1" w:rsidRPr="00B10B25">
        <w:t xml:space="preserve"> coverage.</w:t>
      </w:r>
      <w:bookmarkEnd w:id="105"/>
    </w:p>
    <w:p w14:paraId="3126D7D3" w14:textId="77777777" w:rsidR="004357B9" w:rsidRPr="00D73203" w:rsidRDefault="004357B9" w:rsidP="00B55FE1">
      <w:pPr>
        <w:rPr>
          <w:lang w:eastAsia="ja-JP"/>
        </w:rPr>
      </w:pPr>
    </w:p>
    <w:p w14:paraId="6CAA8347" w14:textId="27BA489C" w:rsidR="00B55FE1" w:rsidRPr="006F7953" w:rsidRDefault="004357B9">
      <w:pPr>
        <w:rPr>
          <w:lang w:eastAsia="ja-JP"/>
        </w:rPr>
      </w:pPr>
      <w:r w:rsidRPr="00D73203">
        <w:rPr>
          <w:lang w:eastAsia="ja-JP"/>
        </w:rPr>
        <w:t xml:space="preserve">As discussed in </w:t>
      </w:r>
      <w:r>
        <w:rPr>
          <w:lang w:eastAsia="ja-JP"/>
        </w:rPr>
        <w:fldChar w:fldCharType="begin"/>
      </w:r>
      <w:r w:rsidRPr="0072212A">
        <w:rPr>
          <w:lang w:eastAsia="ja-JP"/>
        </w:rPr>
        <w:instrText xml:space="preserve"> REF _Ref37922959 \n \h </w:instrText>
      </w:r>
      <w:r>
        <w:rPr>
          <w:lang w:eastAsia="ja-JP"/>
        </w:rPr>
      </w:r>
      <w:r>
        <w:rPr>
          <w:lang w:eastAsia="ja-JP"/>
        </w:rPr>
        <w:fldChar w:fldCharType="separate"/>
      </w:r>
      <w:r w:rsidR="00E37DB2">
        <w:rPr>
          <w:lang w:eastAsia="ja-JP"/>
        </w:rPr>
        <w:t>[4]</w:t>
      </w:r>
      <w:r>
        <w:rPr>
          <w:lang w:eastAsia="ja-JP"/>
        </w:rPr>
        <w:fldChar w:fldCharType="end"/>
      </w:r>
      <w:r w:rsidRPr="00754D04">
        <w:rPr>
          <w:lang w:eastAsia="ja-JP"/>
        </w:rPr>
        <w:t>,</w:t>
      </w:r>
      <w:r w:rsidRPr="00233928">
        <w:rPr>
          <w:lang w:eastAsia="ja-JP"/>
        </w:rPr>
        <w:t xml:space="preserve"> with 20 MHz BW in FR1, all CORESET #0 configurations can be fully supported. </w:t>
      </w:r>
      <w:r w:rsidR="00695F4B" w:rsidRPr="006916FA">
        <w:rPr>
          <w:lang w:eastAsia="ja-JP"/>
        </w:rPr>
        <w:t>However,</w:t>
      </w:r>
      <w:r w:rsidR="00B55FE1" w:rsidRPr="00B10B25">
        <w:rPr>
          <w:lang w:eastAsia="ja-JP"/>
        </w:rPr>
        <w:t xml:space="preserve"> for an FR2 </w:t>
      </w:r>
      <w:r w:rsidR="006A4D70">
        <w:rPr>
          <w:lang w:eastAsia="ja-JP"/>
        </w:rPr>
        <w:t>Redcap</w:t>
      </w:r>
      <w:r w:rsidR="00B55FE1" w:rsidRPr="00B10B25">
        <w:rPr>
          <w:lang w:eastAsia="ja-JP"/>
        </w:rPr>
        <w:t xml:space="preserve"> UE with </w:t>
      </w:r>
      <w:r w:rsidR="001A3A62" w:rsidRPr="00D73203">
        <w:rPr>
          <w:lang w:eastAsia="ja-JP"/>
        </w:rPr>
        <w:t xml:space="preserve">e.g., </w:t>
      </w:r>
      <w:r w:rsidR="00B55FE1" w:rsidRPr="00D73203">
        <w:rPr>
          <w:lang w:eastAsia="ja-JP"/>
        </w:rPr>
        <w:t>50 MHz bandwidth, the CORESET</w:t>
      </w:r>
      <w:r w:rsidR="00873051" w:rsidRPr="005743BB">
        <w:rPr>
          <w:lang w:eastAsia="ja-JP"/>
        </w:rPr>
        <w:t xml:space="preserve"> </w:t>
      </w:r>
      <w:r w:rsidR="00B55FE1" w:rsidRPr="006F7953">
        <w:rPr>
          <w:lang w:eastAsia="ja-JP"/>
        </w:rPr>
        <w:t>#0 BW may exceed the UE BW in the following configurations:</w:t>
      </w:r>
    </w:p>
    <w:p w14:paraId="647B1A79" w14:textId="77777777" w:rsidR="00B55FE1" w:rsidRPr="00C32CD4" w:rsidRDefault="00B55FE1" w:rsidP="00B55FE1">
      <w:pPr>
        <w:pStyle w:val="ListParagraph"/>
        <w:numPr>
          <w:ilvl w:val="0"/>
          <w:numId w:val="24"/>
        </w:numPr>
        <w:spacing w:after="0"/>
        <w:jc w:val="both"/>
        <w:rPr>
          <w:lang w:eastAsia="ja-JP"/>
        </w:rPr>
      </w:pPr>
      <w:r>
        <w:rPr>
          <w:lang w:val="en-US" w:eastAsia="ja-JP"/>
        </w:rPr>
        <w:t>12</w:t>
      </w:r>
      <w:r w:rsidRPr="008D0F93">
        <w:rPr>
          <w:lang w:val="en-US" w:eastAsia="ja-JP"/>
        </w:rPr>
        <w:t>0 kHz SCS</w:t>
      </w:r>
      <w:r>
        <w:rPr>
          <w:lang w:val="en-US" w:eastAsia="ja-JP"/>
        </w:rPr>
        <w:t>:</w:t>
      </w:r>
    </w:p>
    <w:p w14:paraId="61B39282" w14:textId="77777777" w:rsidR="00B55FE1" w:rsidRPr="00C32CD4" w:rsidRDefault="00B55FE1" w:rsidP="00B55FE1">
      <w:pPr>
        <w:pStyle w:val="ListParagraph"/>
        <w:numPr>
          <w:ilvl w:val="1"/>
          <w:numId w:val="24"/>
        </w:numPr>
        <w:spacing w:after="0"/>
        <w:jc w:val="both"/>
        <w:rPr>
          <w:lang w:eastAsia="ja-JP"/>
        </w:rPr>
      </w:pPr>
      <w:r>
        <w:rPr>
          <w:lang w:val="en-US" w:eastAsia="ja-JP"/>
        </w:rPr>
        <w:t>CORESET with 48 RBs and one OFDM symbol</w:t>
      </w:r>
    </w:p>
    <w:p w14:paraId="41087D69" w14:textId="77777777" w:rsidR="00B55FE1" w:rsidRPr="008D0F93" w:rsidRDefault="00B55FE1" w:rsidP="00B55FE1">
      <w:pPr>
        <w:pStyle w:val="ListParagraph"/>
        <w:numPr>
          <w:ilvl w:val="1"/>
          <w:numId w:val="24"/>
        </w:numPr>
        <w:spacing w:after="0"/>
        <w:jc w:val="both"/>
        <w:rPr>
          <w:lang w:eastAsia="ja-JP"/>
        </w:rPr>
      </w:pPr>
      <w:r>
        <w:rPr>
          <w:lang w:val="en-US" w:eastAsia="ja-JP"/>
        </w:rPr>
        <w:t>CORESET with 48 RBs and two OFDM symbols</w:t>
      </w:r>
    </w:p>
    <w:p w14:paraId="7DC00C78" w14:textId="77777777" w:rsidR="00B55FE1" w:rsidRPr="001E6A4F" w:rsidRDefault="00B55FE1" w:rsidP="00B55FE1">
      <w:pPr>
        <w:pStyle w:val="ListParagraph"/>
        <w:numPr>
          <w:ilvl w:val="0"/>
          <w:numId w:val="24"/>
        </w:numPr>
        <w:spacing w:after="0"/>
        <w:jc w:val="both"/>
        <w:rPr>
          <w:lang w:eastAsia="ja-JP"/>
        </w:rPr>
      </w:pPr>
      <w:r>
        <w:rPr>
          <w:lang w:val="en-US" w:eastAsia="ja-JP"/>
        </w:rPr>
        <w:t>6</w:t>
      </w:r>
      <w:r w:rsidRPr="008D0F93">
        <w:rPr>
          <w:lang w:val="en-US" w:eastAsia="ja-JP"/>
        </w:rPr>
        <w:t>0 kHz SCS</w:t>
      </w:r>
      <w:r>
        <w:rPr>
          <w:lang w:val="en-US" w:eastAsia="ja-JP"/>
        </w:rPr>
        <w:t>:</w:t>
      </w:r>
    </w:p>
    <w:p w14:paraId="4BAB43F1" w14:textId="77777777" w:rsidR="00B55FE1" w:rsidRPr="001E6A4F" w:rsidRDefault="00B55FE1" w:rsidP="00B55FE1">
      <w:pPr>
        <w:pStyle w:val="ListParagraph"/>
        <w:numPr>
          <w:ilvl w:val="1"/>
          <w:numId w:val="24"/>
        </w:numPr>
        <w:spacing w:after="0"/>
        <w:ind w:left="1434" w:hanging="357"/>
        <w:jc w:val="both"/>
        <w:rPr>
          <w:lang w:eastAsia="ja-JP"/>
        </w:rPr>
      </w:pPr>
      <w:r>
        <w:rPr>
          <w:lang w:val="en-US" w:eastAsia="ja-JP"/>
        </w:rPr>
        <w:t>CORESET with 96 RBs and one OFDM symbol</w:t>
      </w:r>
    </w:p>
    <w:p w14:paraId="045A4135" w14:textId="77777777" w:rsidR="00B55FE1" w:rsidRPr="00F52C24" w:rsidRDefault="00B55FE1" w:rsidP="00B55FE1">
      <w:pPr>
        <w:pStyle w:val="ListParagraph"/>
        <w:numPr>
          <w:ilvl w:val="1"/>
          <w:numId w:val="24"/>
        </w:numPr>
        <w:spacing w:after="0"/>
        <w:ind w:left="1434" w:hanging="357"/>
        <w:jc w:val="both"/>
        <w:rPr>
          <w:lang w:eastAsia="ja-JP"/>
        </w:rPr>
      </w:pPr>
      <w:r w:rsidRPr="00595CA4">
        <w:rPr>
          <w:lang w:val="en-US" w:eastAsia="ja-JP"/>
        </w:rPr>
        <w:t>CORESET with 96 RBs and two OFDM symbols</w:t>
      </w:r>
    </w:p>
    <w:p w14:paraId="05742A25" w14:textId="77777777" w:rsidR="00285F36" w:rsidRPr="00341D27" w:rsidRDefault="00285F36" w:rsidP="00F52C24">
      <w:pPr>
        <w:pStyle w:val="ListParagraph"/>
        <w:spacing w:after="0"/>
        <w:ind w:left="1434"/>
        <w:jc w:val="both"/>
        <w:rPr>
          <w:lang w:eastAsia="ja-JP"/>
        </w:rPr>
      </w:pPr>
    </w:p>
    <w:p w14:paraId="6B8FD7E5" w14:textId="002E903A" w:rsidR="000E0EF4" w:rsidRPr="00233928" w:rsidRDefault="000E0EF4" w:rsidP="00B55FE1">
      <w:pPr>
        <w:spacing w:after="0"/>
        <w:jc w:val="both"/>
        <w:rPr>
          <w:lang w:eastAsia="ja-JP"/>
        </w:rPr>
      </w:pPr>
      <w:r w:rsidRPr="00754D04">
        <w:rPr>
          <w:lang w:eastAsia="ja-JP"/>
        </w:rPr>
        <w:t>Therefore</w:t>
      </w:r>
      <w:r w:rsidRPr="00233928">
        <w:rPr>
          <w:lang w:eastAsia="ja-JP"/>
        </w:rPr>
        <w:t xml:space="preserve">, in the above </w:t>
      </w:r>
      <w:r w:rsidR="00B66CEB" w:rsidRPr="006916FA">
        <w:rPr>
          <w:lang w:eastAsia="ja-JP"/>
        </w:rPr>
        <w:t>CORESET #0 configurations</w:t>
      </w:r>
      <w:r w:rsidRPr="006916FA">
        <w:rPr>
          <w:lang w:eastAsia="ja-JP"/>
        </w:rPr>
        <w:t>, the potential im</w:t>
      </w:r>
      <w:r w:rsidRPr="00B93991">
        <w:rPr>
          <w:lang w:eastAsia="ja-JP"/>
        </w:rPr>
        <w:t>pact on the</w:t>
      </w:r>
      <w:r w:rsidR="00F552BC" w:rsidRPr="00B93991">
        <w:rPr>
          <w:lang w:eastAsia="ja-JP"/>
        </w:rPr>
        <w:t xml:space="preserve"> PDCCH decoding per</w:t>
      </w:r>
      <w:r w:rsidR="00F552BC" w:rsidRPr="00B10B25">
        <w:rPr>
          <w:lang w:eastAsia="ja-JP"/>
        </w:rPr>
        <w:t>formance</w:t>
      </w:r>
      <w:r w:rsidRPr="00D73203">
        <w:rPr>
          <w:lang w:eastAsia="ja-JP"/>
        </w:rPr>
        <w:t xml:space="preserve"> </w:t>
      </w:r>
      <w:r w:rsidR="00B66CEB" w:rsidRPr="00D73203">
        <w:rPr>
          <w:lang w:eastAsia="ja-JP"/>
        </w:rPr>
        <w:t>needs to be evaluated.</w:t>
      </w:r>
      <w:r w:rsidR="00D55B86" w:rsidRPr="005743BB">
        <w:rPr>
          <w:lang w:eastAsia="ja-JP"/>
        </w:rPr>
        <w:t xml:space="preserve"> </w:t>
      </w:r>
    </w:p>
    <w:p w14:paraId="0CCF20A3" w14:textId="77777777" w:rsidR="00B55FE1" w:rsidRPr="006916FA" w:rsidRDefault="00B55FE1" w:rsidP="00B55FE1">
      <w:pPr>
        <w:spacing w:after="0"/>
        <w:jc w:val="both"/>
        <w:rPr>
          <w:lang w:eastAsia="ja-JP"/>
        </w:rPr>
      </w:pPr>
    </w:p>
    <w:p w14:paraId="260A3861" w14:textId="4114AF8A" w:rsidR="00D27D84" w:rsidRPr="00B93991" w:rsidRDefault="00D27D84" w:rsidP="00B55FE1">
      <w:pPr>
        <w:pStyle w:val="Observation"/>
        <w:spacing w:after="0"/>
      </w:pPr>
      <w:bookmarkStart w:id="106" w:name="_Toc40491680"/>
      <w:r w:rsidRPr="006916FA">
        <w:t>With 20 MHz BW in FR1, all CORESET #0 configurations can be fu</w:t>
      </w:r>
      <w:r w:rsidRPr="00B93991">
        <w:t>lly supported.</w:t>
      </w:r>
      <w:bookmarkEnd w:id="106"/>
    </w:p>
    <w:p w14:paraId="5F8CF79E" w14:textId="77777777" w:rsidR="00D27D84" w:rsidRPr="00B10B25" w:rsidRDefault="00D27D84" w:rsidP="00F52C24">
      <w:pPr>
        <w:pStyle w:val="Observation"/>
        <w:numPr>
          <w:ilvl w:val="0"/>
          <w:numId w:val="0"/>
        </w:numPr>
        <w:spacing w:after="0"/>
        <w:ind w:left="1701"/>
      </w:pPr>
    </w:p>
    <w:p w14:paraId="0123BFDF" w14:textId="485E6C9D" w:rsidR="00B55FE1" w:rsidRDefault="0004497F" w:rsidP="00B55FE1">
      <w:pPr>
        <w:pStyle w:val="Observation"/>
        <w:spacing w:after="0"/>
      </w:pPr>
      <w:bookmarkStart w:id="107" w:name="_Toc40491681"/>
      <w:r>
        <w:t>Reducing</w:t>
      </w:r>
      <w:r w:rsidR="00B55FE1" w:rsidRPr="006916FA">
        <w:t xml:space="preserve"> </w:t>
      </w:r>
      <w:r w:rsidR="00B55FE1" w:rsidRPr="00754D04">
        <w:t xml:space="preserve">the </w:t>
      </w:r>
      <w:r w:rsidR="006A4D70">
        <w:t>Redcap</w:t>
      </w:r>
      <w:r w:rsidR="00B55FE1" w:rsidRPr="00754D04">
        <w:t xml:space="preserve"> UE bandwidth</w:t>
      </w:r>
      <w:r w:rsidR="00B55FE1" w:rsidRPr="006916FA">
        <w:t xml:space="preserve"> </w:t>
      </w:r>
      <w:r w:rsidR="00C10158" w:rsidRPr="00B93991">
        <w:t>may impact the</w:t>
      </w:r>
      <w:r w:rsidR="00B55FE1" w:rsidRPr="00B93991">
        <w:t xml:space="preserve"> PDCCH performance </w:t>
      </w:r>
      <w:r w:rsidR="00C10158" w:rsidRPr="005743BB">
        <w:t>in some CORESET #0 configurations</w:t>
      </w:r>
      <w:r w:rsidR="00D27D84" w:rsidRPr="006F7953">
        <w:t xml:space="preserve"> (particularly in FR2)</w:t>
      </w:r>
      <w:r w:rsidR="00C10158" w:rsidRPr="006F7953">
        <w:t xml:space="preserve">. </w:t>
      </w:r>
      <w:r w:rsidR="00B75241">
        <w:t xml:space="preserve">The potential impact </w:t>
      </w:r>
      <w:r w:rsidR="00E52239">
        <w:t>needs to be further studied.</w:t>
      </w:r>
      <w:bookmarkEnd w:id="107"/>
    </w:p>
    <w:p w14:paraId="4CD173E0" w14:textId="77777777" w:rsidR="00120FFC" w:rsidRPr="00245E1C" w:rsidRDefault="00120FFC" w:rsidP="00F52C24">
      <w:pPr>
        <w:pStyle w:val="Observation"/>
        <w:numPr>
          <w:ilvl w:val="0"/>
          <w:numId w:val="0"/>
        </w:numPr>
        <w:spacing w:after="0"/>
        <w:ind w:left="1701"/>
      </w:pPr>
    </w:p>
    <w:p w14:paraId="53847965" w14:textId="77777777" w:rsidR="00B55FE1" w:rsidRPr="00782067" w:rsidRDefault="00B55FE1" w:rsidP="00B55FE1">
      <w:pPr>
        <w:pStyle w:val="Heading3"/>
        <w:rPr>
          <w:rFonts w:cstheme="minorHAnsi"/>
          <w:color w:val="000000"/>
          <w:lang w:val="en-US"/>
        </w:rPr>
      </w:pPr>
      <w:r>
        <w:t>Power consumption</w:t>
      </w:r>
    </w:p>
    <w:p w14:paraId="6849E43A" w14:textId="495F9886" w:rsidR="00B55FE1" w:rsidRPr="006916FA" w:rsidRDefault="00B55FE1" w:rsidP="00B55FE1">
      <w:r w:rsidRPr="00754D04">
        <w:rPr>
          <w:lang w:eastAsia="ja-JP"/>
        </w:rPr>
        <w:t>The overall PDCCH power saving due to the blind decoding reduction depends on the scenario and the contribution of the PDCCH monitoring part. As from the example given in our companion contribution</w:t>
      </w:r>
      <w:r w:rsidRPr="00233928">
        <w:t xml:space="preserve"> </w:t>
      </w:r>
      <w:r>
        <w:fldChar w:fldCharType="begin"/>
      </w:r>
      <w:r w:rsidRPr="0072212A">
        <w:instrText xml:space="preserve"> REF _Ref37922959 \n \h </w:instrText>
      </w:r>
      <w:r>
        <w:fldChar w:fldCharType="separate"/>
      </w:r>
      <w:r w:rsidR="00E37DB2">
        <w:t>[4]</w:t>
      </w:r>
      <w:r>
        <w:fldChar w:fldCharType="end"/>
      </w:r>
      <w:r w:rsidRPr="00754D04">
        <w:rPr>
          <w:lang w:eastAsia="ja-JP"/>
        </w:rPr>
        <w:t>, assume</w:t>
      </w:r>
      <w:r w:rsidRPr="00233928">
        <w:t xml:space="preserve"> PDCCH monitoring corresponds to 60% of the total UE power consumption, reducing the number of BDs by half can provide 9% power saving</w:t>
      </w:r>
      <w:r w:rsidRPr="00754D04">
        <w:t xml:space="preserve">. However, this could have </w:t>
      </w:r>
      <w:r w:rsidRPr="00233928">
        <w:t>an impact on the scheduling flexibility and blocking probability.</w:t>
      </w:r>
    </w:p>
    <w:p w14:paraId="75C568A6" w14:textId="0DC2D39E" w:rsidR="00B55FE1" w:rsidRPr="006916FA" w:rsidRDefault="00B55FE1" w:rsidP="00B55FE1">
      <w:r w:rsidRPr="006916FA">
        <w:t xml:space="preserve">It should be noted that according to the study in </w:t>
      </w:r>
      <w:r>
        <w:fldChar w:fldCharType="begin"/>
      </w:r>
      <w:r w:rsidRPr="0072212A">
        <w:instrText xml:space="preserve"> REF _Ref30781879 \n \h </w:instrText>
      </w:r>
      <w:r>
        <w:fldChar w:fldCharType="separate"/>
      </w:r>
      <w:r w:rsidR="00E37DB2">
        <w:t>[8]</w:t>
      </w:r>
      <w:r>
        <w:fldChar w:fldCharType="end"/>
      </w:r>
      <w:r w:rsidRPr="00754D04">
        <w:t>, the UE power saving from increasing the PDCCH</w:t>
      </w:r>
      <w:r w:rsidRPr="00233928">
        <w:t xml:space="preserve"> monitoring period (and thus relaxing process</w:t>
      </w:r>
      <w:r w:rsidRPr="006916FA">
        <w:t>ing load on channel estimation) is expected to be higher than that archived by blind decoding reduction.</w:t>
      </w:r>
    </w:p>
    <w:p w14:paraId="314C9181" w14:textId="22DA1614" w:rsidR="00B55FE1" w:rsidRPr="009706DB" w:rsidRDefault="00846D53" w:rsidP="00B55FE1">
      <w:pPr>
        <w:pStyle w:val="Observation"/>
      </w:pPr>
      <w:bookmarkStart w:id="108" w:name="_Toc40491682"/>
      <w:r w:rsidRPr="00B93991">
        <w:t>P</w:t>
      </w:r>
      <w:r w:rsidR="00B55FE1" w:rsidRPr="00B10B25">
        <w:t xml:space="preserve">ower saving could be achieved by relaxing the number of blind decoding per slot and/or CCEs </w:t>
      </w:r>
      <w:r w:rsidR="00B55FE1" w:rsidRPr="00D73203">
        <w:t xml:space="preserve">for channel estimation. However, by increasing the PDCCH monitoring period, the power saving gain achieved </w:t>
      </w:r>
      <w:r w:rsidRPr="006F7953">
        <w:t>can</w:t>
      </w:r>
      <w:r w:rsidR="00B55FE1" w:rsidRPr="006F7953">
        <w:t xml:space="preserve"> be higher and may not be necessary to reduce the number of blind decoding </w:t>
      </w:r>
      <w:r w:rsidRPr="006F7953">
        <w:t>limits</w:t>
      </w:r>
      <w:r w:rsidR="00B55FE1" w:rsidRPr="006F7953">
        <w:t>.</w:t>
      </w:r>
      <w:bookmarkEnd w:id="108"/>
    </w:p>
    <w:p w14:paraId="6176DC9A" w14:textId="77777777" w:rsidR="00B55FE1" w:rsidRDefault="00B55FE1" w:rsidP="00B55FE1">
      <w:pPr>
        <w:pStyle w:val="Heading2"/>
      </w:pPr>
      <w:r>
        <w:t>Analysis of complexity or cost reduction</w:t>
      </w:r>
    </w:p>
    <w:p w14:paraId="27F9D883" w14:textId="77777777" w:rsidR="00B55FE1" w:rsidRPr="006916FA" w:rsidRDefault="00B55FE1" w:rsidP="00B55FE1">
      <w:pPr>
        <w:rPr>
          <w:lang w:eastAsia="ja-JP"/>
        </w:rPr>
      </w:pPr>
      <w:r w:rsidRPr="00754D04">
        <w:rPr>
          <w:lang w:eastAsia="ja-JP"/>
        </w:rPr>
        <w:t xml:space="preserve">In this </w:t>
      </w:r>
      <w:r w:rsidRPr="00233928">
        <w:rPr>
          <w:lang w:eastAsia="ja-JP"/>
        </w:rPr>
        <w:t>section, complexity/cost reductions from baseban</w:t>
      </w:r>
      <w:r w:rsidRPr="006916FA">
        <w:rPr>
          <w:lang w:eastAsia="ja-JP"/>
        </w:rPr>
        <w:t>d implementation and RF requirements aspects are discussed.</w:t>
      </w:r>
    </w:p>
    <w:p w14:paraId="775CE726" w14:textId="77777777" w:rsidR="00B55FE1" w:rsidRPr="00D73203" w:rsidRDefault="00B55FE1" w:rsidP="00B55FE1">
      <w:pPr>
        <w:pStyle w:val="HTMLPreformatted"/>
        <w:shd w:val="clear" w:color="auto" w:fill="FFFFFF"/>
        <w:rPr>
          <w:rFonts w:asciiTheme="minorHAnsi" w:hAnsiTheme="minorHAnsi" w:cstheme="minorHAnsi"/>
          <w:color w:val="000000"/>
          <w:szCs w:val="22"/>
        </w:rPr>
      </w:pPr>
      <w:r w:rsidRPr="00B93991">
        <w:rPr>
          <w:rFonts w:asciiTheme="minorHAnsi" w:hAnsiTheme="minorHAnsi" w:cstheme="minorHAnsi"/>
          <w:color w:val="000000"/>
          <w:szCs w:val="22"/>
        </w:rPr>
        <w:t>Reducing the maximum number of PDCCH blind decodes would mainly relax the amount of baseband processing that the device must perform for PDCCH. The degree of complexity relaxation on PDCCH would d</w:t>
      </w:r>
      <w:r w:rsidRPr="00B10B25">
        <w:rPr>
          <w:rFonts w:asciiTheme="minorHAnsi" w:hAnsiTheme="minorHAnsi" w:cstheme="minorHAnsi"/>
          <w:color w:val="000000"/>
          <w:szCs w:val="22"/>
        </w:rPr>
        <w:t xml:space="preserve">epend on the techniques. </w:t>
      </w:r>
    </w:p>
    <w:p w14:paraId="421C8A0D" w14:textId="7F9EC30B" w:rsidR="00B55FE1" w:rsidRPr="006F7953" w:rsidRDefault="00B55FE1" w:rsidP="00B55FE1">
      <w:pPr>
        <w:pStyle w:val="HTMLPreformatted"/>
        <w:shd w:val="clear" w:color="auto" w:fill="FFFFFF"/>
        <w:rPr>
          <w:rFonts w:asciiTheme="minorHAnsi" w:hAnsiTheme="minorHAnsi" w:cstheme="minorHAnsi"/>
          <w:color w:val="000000"/>
          <w:szCs w:val="22"/>
        </w:rPr>
      </w:pPr>
      <w:r w:rsidRPr="00D73203">
        <w:rPr>
          <w:rFonts w:asciiTheme="minorHAnsi" w:hAnsiTheme="minorHAnsi" w:cstheme="minorHAnsi"/>
          <w:color w:val="000000"/>
          <w:szCs w:val="22"/>
        </w:rPr>
        <w:lastRenderedPageBreak/>
        <w:t xml:space="preserve">Note that relaxation of PDCCH blind decoding or CCEs could potentially </w:t>
      </w:r>
      <w:r w:rsidR="00846D53" w:rsidRPr="005743BB">
        <w:rPr>
          <w:rFonts w:asciiTheme="minorHAnsi" w:hAnsiTheme="minorHAnsi" w:cstheme="minorHAnsi"/>
          <w:color w:val="000000"/>
          <w:szCs w:val="22"/>
        </w:rPr>
        <w:t>reduce</w:t>
      </w:r>
      <w:r w:rsidRPr="005743BB">
        <w:rPr>
          <w:rFonts w:asciiTheme="minorHAnsi" w:hAnsiTheme="minorHAnsi" w:cstheme="minorHAnsi"/>
          <w:color w:val="000000"/>
          <w:szCs w:val="22"/>
        </w:rPr>
        <w:t xml:space="preserve"> scheduling </w:t>
      </w:r>
      <w:r w:rsidRPr="006F7953">
        <w:rPr>
          <w:rFonts w:asciiTheme="minorHAnsi" w:hAnsiTheme="minorHAnsi" w:cstheme="minorHAnsi"/>
          <w:color w:val="000000"/>
          <w:szCs w:val="22"/>
        </w:rPr>
        <w:t>flexibility and the impact on blocking probability need to be considered.</w:t>
      </w:r>
    </w:p>
    <w:p w14:paraId="5BE8E844" w14:textId="08AD6EBE" w:rsidR="00B55FE1" w:rsidRPr="0072212A" w:rsidRDefault="00B55FE1" w:rsidP="00B55FE1">
      <w:pPr>
        <w:pStyle w:val="Proposal"/>
      </w:pPr>
      <w:bookmarkStart w:id="109" w:name="_Toc40491700"/>
      <w:r w:rsidRPr="009706DB">
        <w:t>When considering cost reduction by reducing the number of PDCCH blind decoding per slot and/or CCEs f</w:t>
      </w:r>
      <w:r w:rsidRPr="00923BD5">
        <w:t xml:space="preserve">or channel estimation, the impacts on scheduling </w:t>
      </w:r>
      <w:r w:rsidRPr="0072212A">
        <w:t>flexibility and blocking probability should also be considered.</w:t>
      </w:r>
      <w:bookmarkEnd w:id="109"/>
    </w:p>
    <w:p w14:paraId="112366DA" w14:textId="77777777" w:rsidR="00B55FE1" w:rsidRDefault="00B55FE1" w:rsidP="00B55FE1">
      <w:pPr>
        <w:pStyle w:val="Heading2"/>
      </w:pPr>
      <w:r>
        <w:t>Impact on specifications</w:t>
      </w:r>
    </w:p>
    <w:p w14:paraId="034AFBCA" w14:textId="35684756" w:rsidR="00B55FE1" w:rsidRPr="00233928" w:rsidRDefault="00B55FE1" w:rsidP="00B55FE1">
      <w:pPr>
        <w:rPr>
          <w:lang w:eastAsia="ja-JP"/>
        </w:rPr>
      </w:pPr>
      <w:r w:rsidRPr="00754D04">
        <w:rPr>
          <w:lang w:eastAsia="ja-JP"/>
        </w:rPr>
        <w:t>Pot</w:t>
      </w:r>
      <w:r w:rsidRPr="00233928">
        <w:rPr>
          <w:lang w:eastAsia="ja-JP"/>
        </w:rPr>
        <w:t>ential techniques for reducing the number of PDCCH blind decoding and</w:t>
      </w:r>
      <w:r w:rsidRPr="006916FA">
        <w:rPr>
          <w:lang w:eastAsia="ja-JP"/>
        </w:rPr>
        <w:t xml:space="preserve"> CCEs for channel estimations could have impacts on RAN1, RAN2 and RAN4</w:t>
      </w:r>
      <w:r w:rsidRPr="00754D04">
        <w:rPr>
          <w:lang w:eastAsia="ja-JP"/>
        </w:rPr>
        <w:t xml:space="preserve"> specifications.</w:t>
      </w:r>
    </w:p>
    <w:p w14:paraId="5300F849" w14:textId="5F0C02B2" w:rsidR="00C01F33" w:rsidRPr="00CE0424" w:rsidRDefault="00085741" w:rsidP="38EEFBC0">
      <w:pPr>
        <w:pStyle w:val="Heading1"/>
      </w:pPr>
      <w:r>
        <w:tab/>
      </w:r>
      <w:r w:rsidR="00C01F33" w:rsidRPr="00CE0424">
        <w:t>Conclusion</w:t>
      </w:r>
    </w:p>
    <w:p w14:paraId="62304B8D" w14:textId="780AFE00" w:rsidR="003E335C" w:rsidRDefault="00863769" w:rsidP="003E335C">
      <w:pPr>
        <w:jc w:val="both"/>
      </w:pPr>
      <w:r w:rsidRPr="00754D04">
        <w:t>Considering the complexity and cost reduction aspects discussed</w:t>
      </w:r>
      <w:r w:rsidR="003E335C" w:rsidRPr="00233928">
        <w:t xml:space="preserve"> in this contribution, a </w:t>
      </w:r>
      <w:r w:rsidR="006A4D70">
        <w:rPr>
          <w:i/>
          <w:iCs/>
        </w:rPr>
        <w:t>Redcap</w:t>
      </w:r>
      <w:r w:rsidR="003E335C" w:rsidRPr="00F52C24">
        <w:rPr>
          <w:i/>
          <w:iCs/>
        </w:rPr>
        <w:t xml:space="preserve"> UE type</w:t>
      </w:r>
      <w:r w:rsidR="003E335C" w:rsidRPr="00754D04">
        <w:t xml:space="preserve"> in FR1 and FR2 can be defined according to </w:t>
      </w:r>
      <w:r w:rsidR="003E335C">
        <w:fldChar w:fldCharType="begin"/>
      </w:r>
      <w:r w:rsidR="003E335C" w:rsidRPr="0072212A">
        <w:instrText xml:space="preserve"> REF _Ref39838551 \h </w:instrText>
      </w:r>
      <w:r w:rsidR="003E335C">
        <w:fldChar w:fldCharType="separate"/>
      </w:r>
      <w:r w:rsidR="00E37DB2" w:rsidRPr="009706DB">
        <w:t xml:space="preserve">Table </w:t>
      </w:r>
      <w:r w:rsidR="00E37DB2">
        <w:rPr>
          <w:noProof/>
        </w:rPr>
        <w:t>14</w:t>
      </w:r>
      <w:r w:rsidR="003E335C">
        <w:fldChar w:fldCharType="end"/>
      </w:r>
      <w:r w:rsidR="003E335C" w:rsidRPr="00754D04">
        <w:t xml:space="preserve"> and </w:t>
      </w:r>
      <w:r w:rsidR="003E335C">
        <w:fldChar w:fldCharType="begin"/>
      </w:r>
      <w:r w:rsidR="003E335C" w:rsidRPr="0072212A">
        <w:instrText xml:space="preserve"> REF _Ref39838561 \h </w:instrText>
      </w:r>
      <w:r w:rsidR="003E335C">
        <w:fldChar w:fldCharType="separate"/>
      </w:r>
      <w:r w:rsidR="00E37DB2" w:rsidRPr="00233928">
        <w:t xml:space="preserve">Table </w:t>
      </w:r>
      <w:r w:rsidR="00E37DB2">
        <w:rPr>
          <w:noProof/>
        </w:rPr>
        <w:t>15</w:t>
      </w:r>
      <w:r w:rsidR="003E335C">
        <w:fldChar w:fldCharType="end"/>
      </w:r>
      <w:r w:rsidR="003E335C" w:rsidRPr="00754D04">
        <w:t xml:space="preserve"> shown below. </w:t>
      </w:r>
      <w:r w:rsidR="001305E3" w:rsidRPr="00233928">
        <w:t xml:space="preserve">As mentioned </w:t>
      </w:r>
      <w:r w:rsidR="001305E3" w:rsidRPr="006916FA">
        <w:t>in the Introduction section, the notion of “</w:t>
      </w:r>
      <w:r w:rsidR="006A4D70">
        <w:rPr>
          <w:i/>
          <w:iCs/>
        </w:rPr>
        <w:t>Redcap</w:t>
      </w:r>
      <w:r w:rsidR="001305E3" w:rsidRPr="006916FA">
        <w:rPr>
          <w:i/>
          <w:iCs/>
        </w:rPr>
        <w:t xml:space="preserve"> UE type</w:t>
      </w:r>
      <w:r w:rsidR="001305E3" w:rsidRPr="00B93991">
        <w:t xml:space="preserve">” </w:t>
      </w:r>
      <w:r w:rsidR="001305E3" w:rsidRPr="00B10B25">
        <w:t>refers to a minimum set of UE capabilities</w:t>
      </w:r>
      <w:r w:rsidR="001305E3" w:rsidRPr="00D73203">
        <w:t xml:space="preserve"> that are common to all </w:t>
      </w:r>
      <w:r w:rsidR="006A4D70">
        <w:t>Redcap</w:t>
      </w:r>
      <w:r w:rsidR="001305E3" w:rsidRPr="00D73203">
        <w:t xml:space="preserve"> UEs.</w:t>
      </w:r>
      <w:r w:rsidR="001305E3" w:rsidRPr="005743BB">
        <w:t xml:space="preserve"> </w:t>
      </w:r>
      <w:r w:rsidRPr="009706DB">
        <w:t>This however does not prohibit a UE to support additional capability. The additional UE capability can be signal</w:t>
      </w:r>
      <w:r w:rsidR="009C4524" w:rsidRPr="009706DB">
        <w:t>l</w:t>
      </w:r>
      <w:r w:rsidRPr="009706DB">
        <w:t>ed to the network.</w:t>
      </w:r>
    </w:p>
    <w:p w14:paraId="435B2E77" w14:textId="3A8DE650" w:rsidR="00E44AB5" w:rsidRPr="009706DB" w:rsidRDefault="00E44AB5" w:rsidP="003E335C">
      <w:pPr>
        <w:jc w:val="both"/>
      </w:pPr>
      <w:r>
        <w:t xml:space="preserve">In FR1, we propose the </w:t>
      </w:r>
      <w:r w:rsidRPr="00B10B25">
        <w:t xml:space="preserve">minimum set of </w:t>
      </w:r>
      <w:r w:rsidR="006A4D70">
        <w:t>Redcap</w:t>
      </w:r>
      <w:r>
        <w:t xml:space="preserve"> </w:t>
      </w:r>
      <w:r w:rsidRPr="00B10B25">
        <w:t>UE capabilities</w:t>
      </w:r>
      <w:r>
        <w:t xml:space="preserve"> includes the support of 20 MHz bandwidth. In our view, the UE ecosystem </w:t>
      </w:r>
      <w:r w:rsidR="00AC14B6">
        <w:t>is</w:t>
      </w:r>
      <w:r>
        <w:t xml:space="preserve"> well positioned to optimize the implementation of a 20 MHz UE platform, leveraging the know-how and investment in developing LTE UE product over many years.</w:t>
      </w:r>
    </w:p>
    <w:p w14:paraId="71CF5A94" w14:textId="7A19991C" w:rsidR="003E335C" w:rsidRPr="00233928" w:rsidRDefault="003E335C" w:rsidP="003E335C">
      <w:pPr>
        <w:pStyle w:val="Caption"/>
        <w:jc w:val="center"/>
      </w:pPr>
      <w:bookmarkStart w:id="110" w:name="_Ref39838551"/>
      <w:r w:rsidRPr="009706DB">
        <w:t xml:space="preserve">Table </w:t>
      </w:r>
      <w:r>
        <w:fldChar w:fldCharType="begin"/>
      </w:r>
      <w:r w:rsidRPr="0072212A">
        <w:instrText>SEQ Table \* ARABIC</w:instrText>
      </w:r>
      <w:r>
        <w:fldChar w:fldCharType="separate"/>
      </w:r>
      <w:r w:rsidR="00E37DB2">
        <w:rPr>
          <w:noProof/>
        </w:rPr>
        <w:t>14</w:t>
      </w:r>
      <w:r>
        <w:fldChar w:fldCharType="end"/>
      </w:r>
      <w:bookmarkEnd w:id="110"/>
      <w:r w:rsidRPr="00754D04">
        <w:t xml:space="preserve">: </w:t>
      </w:r>
      <w:r w:rsidR="006A4D70">
        <w:t>Redcap</w:t>
      </w:r>
      <w:r w:rsidRPr="00754D04">
        <w:t xml:space="preserve"> UE Type in FR1</w:t>
      </w:r>
    </w:p>
    <w:tbl>
      <w:tblPr>
        <w:tblStyle w:val="TableGrid"/>
        <w:tblW w:w="0" w:type="auto"/>
        <w:tblLook w:val="04A0" w:firstRow="1" w:lastRow="0" w:firstColumn="1" w:lastColumn="0" w:noHBand="0" w:noVBand="1"/>
      </w:tblPr>
      <w:tblGrid>
        <w:gridCol w:w="2785"/>
        <w:gridCol w:w="2790"/>
        <w:gridCol w:w="4054"/>
      </w:tblGrid>
      <w:tr w:rsidR="003E335C" w14:paraId="718C43E7" w14:textId="77777777" w:rsidTr="00DC50C8">
        <w:tc>
          <w:tcPr>
            <w:tcW w:w="2785" w:type="dxa"/>
          </w:tcPr>
          <w:p w14:paraId="3AD2D15C" w14:textId="6A8CE74E" w:rsidR="003E335C" w:rsidRPr="00A90252" w:rsidRDefault="00375A9B" w:rsidP="00DC50C8">
            <w:pPr>
              <w:jc w:val="both"/>
              <w:rPr>
                <w:b/>
                <w:bCs/>
              </w:rPr>
            </w:pPr>
            <w:r w:rsidRPr="00A90252">
              <w:rPr>
                <w:b/>
                <w:bCs/>
              </w:rPr>
              <w:t>C</w:t>
            </w:r>
            <w:r w:rsidR="003E335C" w:rsidRPr="00A90252">
              <w:rPr>
                <w:b/>
                <w:bCs/>
              </w:rPr>
              <w:t>apability</w:t>
            </w:r>
          </w:p>
        </w:tc>
        <w:tc>
          <w:tcPr>
            <w:tcW w:w="2790" w:type="dxa"/>
          </w:tcPr>
          <w:p w14:paraId="44B677FC" w14:textId="4390289F" w:rsidR="003E335C" w:rsidRPr="00A90252" w:rsidRDefault="00290F11" w:rsidP="00DC50C8">
            <w:pPr>
              <w:jc w:val="both"/>
              <w:rPr>
                <w:b/>
                <w:bCs/>
              </w:rPr>
            </w:pPr>
            <w:r w:rsidRPr="00A90252">
              <w:rPr>
                <w:b/>
                <w:bCs/>
              </w:rPr>
              <w:t>B</w:t>
            </w:r>
            <w:r w:rsidR="003E335C" w:rsidRPr="00A90252">
              <w:rPr>
                <w:b/>
                <w:bCs/>
              </w:rPr>
              <w:t>aseline</w:t>
            </w:r>
          </w:p>
        </w:tc>
        <w:tc>
          <w:tcPr>
            <w:tcW w:w="4054" w:type="dxa"/>
          </w:tcPr>
          <w:p w14:paraId="2725D5EA" w14:textId="656B08F8" w:rsidR="003E335C" w:rsidRPr="00A90252" w:rsidRDefault="00A90252" w:rsidP="00DC50C8">
            <w:pPr>
              <w:jc w:val="both"/>
              <w:rPr>
                <w:b/>
                <w:bCs/>
              </w:rPr>
            </w:pPr>
            <w:r>
              <w:rPr>
                <w:b/>
                <w:bCs/>
              </w:rPr>
              <w:t>C</w:t>
            </w:r>
            <w:r w:rsidR="003E335C" w:rsidRPr="00A90252">
              <w:rPr>
                <w:b/>
                <w:bCs/>
              </w:rPr>
              <w:t>omments</w:t>
            </w:r>
          </w:p>
        </w:tc>
      </w:tr>
      <w:tr w:rsidR="003E335C" w:rsidRPr="00283E8A" w14:paraId="47695CBF" w14:textId="77777777" w:rsidTr="00DC50C8">
        <w:tc>
          <w:tcPr>
            <w:tcW w:w="2785" w:type="dxa"/>
          </w:tcPr>
          <w:p w14:paraId="2D15E337" w14:textId="07D980AB" w:rsidR="003E335C" w:rsidRDefault="00A90252" w:rsidP="00DC50C8">
            <w:pPr>
              <w:jc w:val="both"/>
            </w:pPr>
            <w:r>
              <w:t>C</w:t>
            </w:r>
            <w:r w:rsidR="003E335C">
              <w:t>hannel bandwidth</w:t>
            </w:r>
          </w:p>
        </w:tc>
        <w:tc>
          <w:tcPr>
            <w:tcW w:w="2790" w:type="dxa"/>
          </w:tcPr>
          <w:p w14:paraId="3BBA76D8" w14:textId="1D4301A3" w:rsidR="003E335C" w:rsidRDefault="00C950C7" w:rsidP="00DC50C8">
            <w:pPr>
              <w:jc w:val="both"/>
            </w:pPr>
            <w:r>
              <w:t>20</w:t>
            </w:r>
            <w:r w:rsidR="003E335C">
              <w:t xml:space="preserve"> MHz</w:t>
            </w:r>
          </w:p>
        </w:tc>
        <w:tc>
          <w:tcPr>
            <w:tcW w:w="4054" w:type="dxa"/>
          </w:tcPr>
          <w:p w14:paraId="7B6E0958" w14:textId="4BCC9478" w:rsidR="003E335C" w:rsidRPr="00233928" w:rsidRDefault="00C950C7" w:rsidP="00DC50C8">
            <w:pPr>
              <w:jc w:val="both"/>
            </w:pPr>
            <w:r w:rsidRPr="00754D04">
              <w:t>Includes support of smaller channel bandwidths</w:t>
            </w:r>
          </w:p>
        </w:tc>
      </w:tr>
      <w:tr w:rsidR="003E335C" w14:paraId="498BB988" w14:textId="77777777" w:rsidTr="00DC50C8">
        <w:tc>
          <w:tcPr>
            <w:tcW w:w="2785" w:type="dxa"/>
          </w:tcPr>
          <w:p w14:paraId="3017D4E5" w14:textId="668AE35D" w:rsidR="003E335C" w:rsidRDefault="003E335C" w:rsidP="00DC50C8">
            <w:pPr>
              <w:jc w:val="both"/>
            </w:pPr>
            <w:r>
              <w:t xml:space="preserve">Number of Tx </w:t>
            </w:r>
            <w:r w:rsidR="00DC50C8">
              <w:t>branches</w:t>
            </w:r>
          </w:p>
        </w:tc>
        <w:tc>
          <w:tcPr>
            <w:tcW w:w="2790" w:type="dxa"/>
          </w:tcPr>
          <w:p w14:paraId="1D4F0FF0" w14:textId="77777777" w:rsidR="003E335C" w:rsidRDefault="003E335C" w:rsidP="00DC50C8">
            <w:pPr>
              <w:jc w:val="both"/>
            </w:pPr>
            <w:r>
              <w:t>1</w:t>
            </w:r>
          </w:p>
        </w:tc>
        <w:tc>
          <w:tcPr>
            <w:tcW w:w="4054" w:type="dxa"/>
          </w:tcPr>
          <w:p w14:paraId="7D232D3F" w14:textId="77777777" w:rsidR="003E335C" w:rsidRDefault="003E335C" w:rsidP="00DC50C8">
            <w:pPr>
              <w:jc w:val="both"/>
            </w:pPr>
          </w:p>
        </w:tc>
      </w:tr>
      <w:tr w:rsidR="003E335C" w:rsidRPr="00283E8A" w14:paraId="2DE24056" w14:textId="77777777" w:rsidTr="00DC50C8">
        <w:tc>
          <w:tcPr>
            <w:tcW w:w="2785" w:type="dxa"/>
          </w:tcPr>
          <w:p w14:paraId="105962C3" w14:textId="7BF06009" w:rsidR="003E335C" w:rsidRDefault="003E335C" w:rsidP="00DC50C8">
            <w:pPr>
              <w:jc w:val="both"/>
            </w:pPr>
            <w:r>
              <w:t xml:space="preserve">Number of Rx </w:t>
            </w:r>
            <w:r w:rsidR="00DC50C8">
              <w:t>branches</w:t>
            </w:r>
          </w:p>
        </w:tc>
        <w:tc>
          <w:tcPr>
            <w:tcW w:w="2790" w:type="dxa"/>
          </w:tcPr>
          <w:p w14:paraId="502E89D6" w14:textId="77777777" w:rsidR="003E335C" w:rsidRDefault="003E335C" w:rsidP="00DC50C8">
            <w:pPr>
              <w:jc w:val="both"/>
            </w:pPr>
            <w:r>
              <w:t>[2]</w:t>
            </w:r>
          </w:p>
        </w:tc>
        <w:tc>
          <w:tcPr>
            <w:tcW w:w="4054" w:type="dxa"/>
          </w:tcPr>
          <w:p w14:paraId="246ABD05" w14:textId="77777777" w:rsidR="003E335C" w:rsidRPr="00233928" w:rsidRDefault="003E335C" w:rsidP="00DC50C8">
            <w:pPr>
              <w:jc w:val="both"/>
            </w:pPr>
            <w:r w:rsidRPr="00754D04">
              <w:t>Support for a single RX branch in FR1 deserves further discussion.</w:t>
            </w:r>
          </w:p>
        </w:tc>
      </w:tr>
      <w:tr w:rsidR="003E335C" w:rsidRPr="00283E8A" w14:paraId="3A643D6A" w14:textId="77777777" w:rsidTr="00DC50C8">
        <w:tc>
          <w:tcPr>
            <w:tcW w:w="2785" w:type="dxa"/>
          </w:tcPr>
          <w:p w14:paraId="5BCADCB6" w14:textId="52E4246F" w:rsidR="003E335C" w:rsidRDefault="003E335C" w:rsidP="00DC50C8">
            <w:pPr>
              <w:jc w:val="both"/>
            </w:pPr>
            <w:r>
              <w:t>Duplex mode</w:t>
            </w:r>
          </w:p>
        </w:tc>
        <w:tc>
          <w:tcPr>
            <w:tcW w:w="2790" w:type="dxa"/>
          </w:tcPr>
          <w:p w14:paraId="1082182C" w14:textId="608B8911" w:rsidR="003E335C" w:rsidRDefault="003E335C" w:rsidP="00DC50C8">
            <w:pPr>
              <w:jc w:val="both"/>
            </w:pPr>
            <w:r>
              <w:t>HD-FDD</w:t>
            </w:r>
            <w:r w:rsidR="00FD0AD2">
              <w:t>, TDD</w:t>
            </w:r>
          </w:p>
        </w:tc>
        <w:tc>
          <w:tcPr>
            <w:tcW w:w="4054" w:type="dxa"/>
          </w:tcPr>
          <w:p w14:paraId="69E61298" w14:textId="2EA27C91" w:rsidR="003E335C" w:rsidRPr="00D73203" w:rsidRDefault="00F43371" w:rsidP="00DC50C8">
            <w:pPr>
              <w:jc w:val="both"/>
            </w:pPr>
            <w:r w:rsidRPr="00754D04">
              <w:t xml:space="preserve">Support of </w:t>
            </w:r>
            <w:r w:rsidRPr="00233928">
              <w:t>FD-</w:t>
            </w:r>
            <w:r w:rsidR="00D7660D" w:rsidRPr="006916FA">
              <w:t>F</w:t>
            </w:r>
            <w:r w:rsidRPr="00B93991">
              <w:t>DD may be indica</w:t>
            </w:r>
            <w:r w:rsidRPr="00B10B25">
              <w:t>ted</w:t>
            </w:r>
            <w:r w:rsidRPr="00D73203">
              <w:t xml:space="preserve"> through UE capacity signaling</w:t>
            </w:r>
          </w:p>
        </w:tc>
      </w:tr>
      <w:tr w:rsidR="003E335C" w14:paraId="51F1D4CC" w14:textId="77777777" w:rsidTr="00DC50C8">
        <w:tc>
          <w:tcPr>
            <w:tcW w:w="2785" w:type="dxa"/>
          </w:tcPr>
          <w:p w14:paraId="3294F070" w14:textId="77777777" w:rsidR="003E335C" w:rsidRPr="00233928" w:rsidRDefault="003E335C" w:rsidP="00DC50C8">
            <w:pPr>
              <w:jc w:val="both"/>
            </w:pPr>
            <w:r w:rsidRPr="00754D04">
              <w:t>UE processing capability (N1, N2 values)</w:t>
            </w:r>
          </w:p>
        </w:tc>
        <w:tc>
          <w:tcPr>
            <w:tcW w:w="2790" w:type="dxa"/>
          </w:tcPr>
          <w:p w14:paraId="16D8C5DE" w14:textId="77777777" w:rsidR="003E335C" w:rsidRDefault="003E335C" w:rsidP="00DC50C8">
            <w:pPr>
              <w:jc w:val="both"/>
            </w:pPr>
            <w:r>
              <w:t>TBD</w:t>
            </w:r>
          </w:p>
        </w:tc>
        <w:tc>
          <w:tcPr>
            <w:tcW w:w="4054" w:type="dxa"/>
          </w:tcPr>
          <w:p w14:paraId="152B8C93" w14:textId="3BAF6E9C" w:rsidR="003E335C" w:rsidRDefault="003E335C" w:rsidP="00DC50C8">
            <w:pPr>
              <w:jc w:val="both"/>
            </w:pPr>
            <w:r>
              <w:t xml:space="preserve">Need further discussion to </w:t>
            </w:r>
            <w:r w:rsidR="00EB3EC1">
              <w:t>assess</w:t>
            </w:r>
            <w:r>
              <w:t xml:space="preserve"> </w:t>
            </w:r>
          </w:p>
          <w:p w14:paraId="42BC9C59" w14:textId="77777777" w:rsidR="003E335C" w:rsidRPr="00CA789E" w:rsidRDefault="003E335C" w:rsidP="00F52C24">
            <w:pPr>
              <w:pStyle w:val="ListParagraph"/>
              <w:numPr>
                <w:ilvl w:val="0"/>
                <w:numId w:val="26"/>
              </w:numPr>
              <w:jc w:val="both"/>
            </w:pPr>
            <w:r>
              <w:rPr>
                <w:lang w:val="en-US"/>
              </w:rPr>
              <w:t>Whether relaxation relative to Capability 1 has meaningful cost reduction benefit</w:t>
            </w:r>
          </w:p>
          <w:p w14:paraId="58C6DDF8" w14:textId="77777777" w:rsidR="003E335C" w:rsidRDefault="003E335C" w:rsidP="00F52C24">
            <w:pPr>
              <w:pStyle w:val="ListParagraph"/>
              <w:numPr>
                <w:ilvl w:val="0"/>
                <w:numId w:val="26"/>
              </w:numPr>
              <w:jc w:val="both"/>
            </w:pPr>
            <w:r>
              <w:t>Scheduler impact</w:t>
            </w:r>
          </w:p>
          <w:p w14:paraId="603E528D" w14:textId="77777777" w:rsidR="003E335C" w:rsidRDefault="003E335C" w:rsidP="00F52C24">
            <w:pPr>
              <w:pStyle w:val="ListParagraph"/>
              <w:numPr>
                <w:ilvl w:val="0"/>
                <w:numId w:val="26"/>
              </w:numPr>
              <w:jc w:val="both"/>
            </w:pPr>
            <w:r>
              <w:t>Latency impact</w:t>
            </w:r>
          </w:p>
        </w:tc>
      </w:tr>
      <w:tr w:rsidR="003E335C" w:rsidRPr="00283E8A" w14:paraId="66F04C66" w14:textId="77777777" w:rsidTr="00DC50C8">
        <w:tc>
          <w:tcPr>
            <w:tcW w:w="2785" w:type="dxa"/>
          </w:tcPr>
          <w:p w14:paraId="457D6D53" w14:textId="77777777" w:rsidR="003E335C" w:rsidRDefault="003E335C" w:rsidP="00DC50C8">
            <w:pPr>
              <w:jc w:val="both"/>
            </w:pPr>
            <w:r>
              <w:t># active BWP</w:t>
            </w:r>
          </w:p>
        </w:tc>
        <w:tc>
          <w:tcPr>
            <w:tcW w:w="2790" w:type="dxa"/>
          </w:tcPr>
          <w:p w14:paraId="77D7F379" w14:textId="77777777" w:rsidR="003E335C" w:rsidRDefault="003E335C" w:rsidP="00DC50C8">
            <w:pPr>
              <w:jc w:val="both"/>
            </w:pPr>
            <w:r>
              <w:t>TBD</w:t>
            </w:r>
          </w:p>
        </w:tc>
        <w:tc>
          <w:tcPr>
            <w:tcW w:w="4054" w:type="dxa"/>
          </w:tcPr>
          <w:p w14:paraId="32A45F7F" w14:textId="598E8D1C" w:rsidR="003E335C" w:rsidRPr="006916FA" w:rsidRDefault="003E335C" w:rsidP="00DC50C8">
            <w:pPr>
              <w:jc w:val="both"/>
            </w:pPr>
            <w:r w:rsidRPr="00754D04">
              <w:t xml:space="preserve">Need to </w:t>
            </w:r>
            <w:r w:rsidR="00EB3EC1" w:rsidRPr="00233928">
              <w:t>assess</w:t>
            </w:r>
            <w:r w:rsidRPr="006916FA">
              <w:t xml:space="preserve"> whether relaxation relative to Rel-15 baseline has meaningful benefit in cost reduction</w:t>
            </w:r>
          </w:p>
        </w:tc>
      </w:tr>
      <w:tr w:rsidR="003E335C" w:rsidRPr="00283E8A" w14:paraId="716363C4" w14:textId="77777777" w:rsidTr="00DC50C8">
        <w:tc>
          <w:tcPr>
            <w:tcW w:w="2785" w:type="dxa"/>
          </w:tcPr>
          <w:p w14:paraId="2BAFC6EA" w14:textId="77777777" w:rsidR="003E335C" w:rsidRDefault="003E335C" w:rsidP="00DC50C8">
            <w:pPr>
              <w:jc w:val="both"/>
            </w:pPr>
            <w:r>
              <w:lastRenderedPageBreak/>
              <w:t># of CORESET per BWP</w:t>
            </w:r>
          </w:p>
        </w:tc>
        <w:tc>
          <w:tcPr>
            <w:tcW w:w="2790" w:type="dxa"/>
          </w:tcPr>
          <w:p w14:paraId="116EBB07" w14:textId="77777777" w:rsidR="003E335C" w:rsidRDefault="003E335C" w:rsidP="00DC50C8">
            <w:pPr>
              <w:jc w:val="both"/>
            </w:pPr>
            <w:r>
              <w:t>TBD</w:t>
            </w:r>
          </w:p>
        </w:tc>
        <w:tc>
          <w:tcPr>
            <w:tcW w:w="4054" w:type="dxa"/>
          </w:tcPr>
          <w:p w14:paraId="6009C1F9" w14:textId="04CED193" w:rsidR="003E335C" w:rsidRPr="00B93991" w:rsidRDefault="003E335C" w:rsidP="00DC50C8">
            <w:pPr>
              <w:jc w:val="both"/>
            </w:pPr>
            <w:r w:rsidRPr="00754D04">
              <w:t xml:space="preserve">Need to </w:t>
            </w:r>
            <w:r w:rsidR="00EB3EC1" w:rsidRPr="00233928">
              <w:t>assess</w:t>
            </w:r>
            <w:r w:rsidRPr="006916FA">
              <w:t xml:space="preserve"> whether relaxation relative to Rel-15 baseline has meaningful benefit in cost reduction</w:t>
            </w:r>
          </w:p>
        </w:tc>
      </w:tr>
      <w:tr w:rsidR="003E335C" w14:paraId="42FDA819" w14:textId="77777777" w:rsidTr="00DC50C8">
        <w:tc>
          <w:tcPr>
            <w:tcW w:w="2785" w:type="dxa"/>
          </w:tcPr>
          <w:p w14:paraId="0CF74F24" w14:textId="1085D0EE" w:rsidR="003E335C" w:rsidRPr="006916FA" w:rsidRDefault="003E335C" w:rsidP="00DC50C8">
            <w:pPr>
              <w:jc w:val="both"/>
            </w:pPr>
            <w:r w:rsidRPr="00754D04">
              <w:t># of BD and CCE limit</w:t>
            </w:r>
            <w:r w:rsidR="00C66990" w:rsidRPr="00233928">
              <w:t>s</w:t>
            </w:r>
            <w:r w:rsidRPr="006916FA">
              <w:t xml:space="preserve"> per slot</w:t>
            </w:r>
          </w:p>
        </w:tc>
        <w:tc>
          <w:tcPr>
            <w:tcW w:w="2790" w:type="dxa"/>
          </w:tcPr>
          <w:p w14:paraId="06A3D227" w14:textId="77777777" w:rsidR="003E335C" w:rsidRDefault="003E335C" w:rsidP="00DC50C8">
            <w:pPr>
              <w:jc w:val="both"/>
            </w:pPr>
            <w:r>
              <w:t>TBD</w:t>
            </w:r>
          </w:p>
        </w:tc>
        <w:tc>
          <w:tcPr>
            <w:tcW w:w="4054" w:type="dxa"/>
          </w:tcPr>
          <w:p w14:paraId="55C1CCE0" w14:textId="62D47B0C" w:rsidR="003E335C" w:rsidRDefault="003E335C" w:rsidP="00DC50C8">
            <w:pPr>
              <w:jc w:val="both"/>
            </w:pPr>
            <w:r>
              <w:t xml:space="preserve">Need further discussion to </w:t>
            </w:r>
            <w:r w:rsidR="00EB3EC1">
              <w:t>asses</w:t>
            </w:r>
          </w:p>
          <w:p w14:paraId="06DD9BC0" w14:textId="77777777" w:rsidR="003E335C" w:rsidRPr="00CA789E" w:rsidRDefault="003E335C" w:rsidP="00F52C24">
            <w:pPr>
              <w:pStyle w:val="ListParagraph"/>
              <w:numPr>
                <w:ilvl w:val="0"/>
                <w:numId w:val="27"/>
              </w:numPr>
              <w:jc w:val="both"/>
            </w:pPr>
            <w:r>
              <w:rPr>
                <w:lang w:val="en-US"/>
              </w:rPr>
              <w:t>Whether relaxation relative to Release 15 baseline 1 has meaningful cost reduction benefit</w:t>
            </w:r>
          </w:p>
          <w:p w14:paraId="7EACB737" w14:textId="77777777" w:rsidR="003E335C" w:rsidRDefault="003E335C" w:rsidP="00F52C24">
            <w:pPr>
              <w:pStyle w:val="ListParagraph"/>
              <w:numPr>
                <w:ilvl w:val="0"/>
                <w:numId w:val="27"/>
              </w:numPr>
              <w:jc w:val="both"/>
            </w:pPr>
            <w:r>
              <w:t>Scheduler impact</w:t>
            </w:r>
          </w:p>
        </w:tc>
      </w:tr>
      <w:tr w:rsidR="003E335C" w14:paraId="2866E724" w14:textId="77777777" w:rsidTr="00DC50C8">
        <w:tc>
          <w:tcPr>
            <w:tcW w:w="2785" w:type="dxa"/>
          </w:tcPr>
          <w:p w14:paraId="1826AF4F" w14:textId="77777777" w:rsidR="003E335C" w:rsidRDefault="003E335C" w:rsidP="00DC50C8">
            <w:pPr>
              <w:jc w:val="both"/>
            </w:pPr>
            <w:r>
              <w:t>CA support</w:t>
            </w:r>
          </w:p>
        </w:tc>
        <w:tc>
          <w:tcPr>
            <w:tcW w:w="2790" w:type="dxa"/>
          </w:tcPr>
          <w:p w14:paraId="1F203694" w14:textId="77777777" w:rsidR="003E335C" w:rsidRDefault="003E335C" w:rsidP="00DC50C8">
            <w:pPr>
              <w:jc w:val="both"/>
            </w:pPr>
            <w:r>
              <w:t>No</w:t>
            </w:r>
          </w:p>
        </w:tc>
        <w:tc>
          <w:tcPr>
            <w:tcW w:w="4054" w:type="dxa"/>
          </w:tcPr>
          <w:p w14:paraId="31DA8D2E" w14:textId="77777777" w:rsidR="003E335C" w:rsidRDefault="003E335C" w:rsidP="00DC50C8">
            <w:pPr>
              <w:jc w:val="both"/>
            </w:pPr>
          </w:p>
        </w:tc>
      </w:tr>
      <w:tr w:rsidR="003E335C" w:rsidRPr="00283E8A" w14:paraId="4E85E600" w14:textId="77777777" w:rsidTr="00DC50C8">
        <w:tc>
          <w:tcPr>
            <w:tcW w:w="2785" w:type="dxa"/>
          </w:tcPr>
          <w:p w14:paraId="0EBE2A38" w14:textId="77777777" w:rsidR="003E335C" w:rsidRDefault="003E335C" w:rsidP="00DC50C8">
            <w:pPr>
              <w:jc w:val="both"/>
            </w:pPr>
            <w:r>
              <w:t>DL MIMO support*</w:t>
            </w:r>
          </w:p>
        </w:tc>
        <w:tc>
          <w:tcPr>
            <w:tcW w:w="2790" w:type="dxa"/>
          </w:tcPr>
          <w:p w14:paraId="30666D87" w14:textId="77777777" w:rsidR="003E335C" w:rsidRDefault="003E335C" w:rsidP="00DC50C8">
            <w:pPr>
              <w:jc w:val="both"/>
            </w:pPr>
            <w:r>
              <w:t>No</w:t>
            </w:r>
          </w:p>
        </w:tc>
        <w:tc>
          <w:tcPr>
            <w:tcW w:w="4054" w:type="dxa"/>
          </w:tcPr>
          <w:p w14:paraId="64849CF2" w14:textId="77777777" w:rsidR="003E335C" w:rsidRPr="006916FA" w:rsidRDefault="003E335C" w:rsidP="00DC50C8">
            <w:pPr>
              <w:jc w:val="both"/>
            </w:pPr>
            <w:r w:rsidRPr="00754D04">
              <w:t xml:space="preserve">For </w:t>
            </w:r>
            <w:r w:rsidRPr="00233928">
              <w:t>achieving the peak DL bit rate for high-end weara</w:t>
            </w:r>
            <w:r w:rsidRPr="006916FA">
              <w:t>ble use cases, 2-layer MIMO is needed. The additional UE capability beyond the baseline can be handled through UE capability signaling.</w:t>
            </w:r>
          </w:p>
        </w:tc>
      </w:tr>
      <w:tr w:rsidR="003E335C" w:rsidRPr="00283E8A" w14:paraId="0337ED62" w14:textId="77777777" w:rsidTr="00DC50C8">
        <w:tc>
          <w:tcPr>
            <w:tcW w:w="2785" w:type="dxa"/>
          </w:tcPr>
          <w:p w14:paraId="01D57209" w14:textId="5882E00C" w:rsidR="003E335C" w:rsidRDefault="003E335C" w:rsidP="00DC50C8">
            <w:pPr>
              <w:jc w:val="both"/>
            </w:pPr>
            <w:r>
              <w:t xml:space="preserve">DL </w:t>
            </w:r>
            <w:r w:rsidR="00212208">
              <w:t>m</w:t>
            </w:r>
            <w:r>
              <w:t>odulation*</w:t>
            </w:r>
          </w:p>
        </w:tc>
        <w:tc>
          <w:tcPr>
            <w:tcW w:w="2790" w:type="dxa"/>
          </w:tcPr>
          <w:p w14:paraId="74846330" w14:textId="77777777" w:rsidR="003E335C" w:rsidRDefault="003E335C" w:rsidP="00DC50C8">
            <w:pPr>
              <w:jc w:val="both"/>
            </w:pPr>
            <w:r>
              <w:t>QPSK, 16QAM, 64QAM</w:t>
            </w:r>
          </w:p>
        </w:tc>
        <w:tc>
          <w:tcPr>
            <w:tcW w:w="4054" w:type="dxa"/>
          </w:tcPr>
          <w:p w14:paraId="15DE10D1" w14:textId="77777777" w:rsidR="003E335C" w:rsidRPr="006916FA" w:rsidRDefault="003E335C" w:rsidP="00DC50C8">
            <w:pPr>
              <w:jc w:val="both"/>
            </w:pPr>
            <w:r w:rsidRPr="00754D04">
              <w:t>Additional HoM support can be provid</w:t>
            </w:r>
            <w:r w:rsidRPr="00233928">
              <w:t>ed through UE capability signaling</w:t>
            </w:r>
          </w:p>
        </w:tc>
      </w:tr>
      <w:tr w:rsidR="003E335C" w:rsidRPr="00283E8A" w14:paraId="0CA5A72B" w14:textId="77777777" w:rsidTr="00DC50C8">
        <w:tc>
          <w:tcPr>
            <w:tcW w:w="2785" w:type="dxa"/>
          </w:tcPr>
          <w:p w14:paraId="139A78B5" w14:textId="5BF88F81" w:rsidR="003E335C" w:rsidRDefault="00846B27" w:rsidP="00DC50C8">
            <w:pPr>
              <w:jc w:val="both"/>
            </w:pPr>
            <w:r>
              <w:t>U</w:t>
            </w:r>
            <w:r w:rsidR="003E335C">
              <w:t xml:space="preserve">L </w:t>
            </w:r>
            <w:r w:rsidR="00212208">
              <w:t>m</w:t>
            </w:r>
            <w:r w:rsidR="003E335C">
              <w:t>odulation*</w:t>
            </w:r>
          </w:p>
        </w:tc>
        <w:tc>
          <w:tcPr>
            <w:tcW w:w="2790" w:type="dxa"/>
          </w:tcPr>
          <w:p w14:paraId="281582C3" w14:textId="77777777" w:rsidR="003E335C" w:rsidRDefault="003E335C" w:rsidP="00DC50C8">
            <w:pPr>
              <w:jc w:val="both"/>
            </w:pPr>
            <w:r>
              <w:t>QPSK, 16QAM</w:t>
            </w:r>
          </w:p>
        </w:tc>
        <w:tc>
          <w:tcPr>
            <w:tcW w:w="4054" w:type="dxa"/>
          </w:tcPr>
          <w:p w14:paraId="5C463680" w14:textId="77777777" w:rsidR="003E335C" w:rsidRPr="00233928" w:rsidRDefault="003E335C" w:rsidP="00DC50C8">
            <w:pPr>
              <w:jc w:val="both"/>
            </w:pPr>
            <w:r w:rsidRPr="00754D04">
              <w:t>Additional HoM support can be provided through UE capability signaling</w:t>
            </w:r>
          </w:p>
        </w:tc>
      </w:tr>
      <w:tr w:rsidR="003E335C" w:rsidRPr="00283E8A" w14:paraId="1AA1EEFB" w14:textId="77777777" w:rsidTr="00DC50C8">
        <w:tc>
          <w:tcPr>
            <w:tcW w:w="9629" w:type="dxa"/>
            <w:gridSpan w:val="3"/>
          </w:tcPr>
          <w:p w14:paraId="4A0AC7DB" w14:textId="77777777" w:rsidR="003E335C" w:rsidRPr="00233928" w:rsidRDefault="003E335C" w:rsidP="00DC50C8">
            <w:pPr>
              <w:jc w:val="both"/>
            </w:pPr>
            <w:r w:rsidRPr="00754D04">
              <w:t>Items with asterisk mark (*) may be left out and handled through UE capability signaling</w:t>
            </w:r>
          </w:p>
        </w:tc>
      </w:tr>
    </w:tbl>
    <w:p w14:paraId="5159E587" w14:textId="77777777" w:rsidR="003E335C" w:rsidRPr="00754D04" w:rsidRDefault="003E335C" w:rsidP="003E335C">
      <w:pPr>
        <w:jc w:val="both"/>
      </w:pPr>
    </w:p>
    <w:p w14:paraId="00C75DCA" w14:textId="6A7DEC7B" w:rsidR="003E335C" w:rsidRPr="00233928" w:rsidRDefault="003E335C" w:rsidP="003E335C">
      <w:pPr>
        <w:pStyle w:val="Caption"/>
        <w:jc w:val="center"/>
      </w:pPr>
      <w:bookmarkStart w:id="111" w:name="_Ref39838561"/>
      <w:r w:rsidRPr="00233928">
        <w:t xml:space="preserve">Table </w:t>
      </w:r>
      <w:r>
        <w:fldChar w:fldCharType="begin"/>
      </w:r>
      <w:r w:rsidRPr="0072212A">
        <w:instrText>SEQ Table \* ARABIC</w:instrText>
      </w:r>
      <w:r>
        <w:fldChar w:fldCharType="separate"/>
      </w:r>
      <w:r w:rsidR="00E37DB2">
        <w:rPr>
          <w:noProof/>
        </w:rPr>
        <w:t>15</w:t>
      </w:r>
      <w:r>
        <w:fldChar w:fldCharType="end"/>
      </w:r>
      <w:bookmarkEnd w:id="111"/>
      <w:r w:rsidRPr="00754D04">
        <w:t xml:space="preserve">: </w:t>
      </w:r>
      <w:r w:rsidR="006A4D70">
        <w:t>Redcap</w:t>
      </w:r>
      <w:r w:rsidRPr="00754D04">
        <w:t xml:space="preserve"> UE Type in FR2</w:t>
      </w:r>
    </w:p>
    <w:tbl>
      <w:tblPr>
        <w:tblStyle w:val="TableGrid"/>
        <w:tblW w:w="0" w:type="auto"/>
        <w:tblLook w:val="04A0" w:firstRow="1" w:lastRow="0" w:firstColumn="1" w:lastColumn="0" w:noHBand="0" w:noVBand="1"/>
      </w:tblPr>
      <w:tblGrid>
        <w:gridCol w:w="3325"/>
        <w:gridCol w:w="2160"/>
        <w:gridCol w:w="4144"/>
      </w:tblGrid>
      <w:tr w:rsidR="003E335C" w14:paraId="11895501" w14:textId="77777777" w:rsidTr="00DC50C8">
        <w:tc>
          <w:tcPr>
            <w:tcW w:w="3325" w:type="dxa"/>
          </w:tcPr>
          <w:p w14:paraId="7B65B784" w14:textId="08265156" w:rsidR="003E335C" w:rsidRPr="00A90252" w:rsidRDefault="00A90252" w:rsidP="00DC50C8">
            <w:pPr>
              <w:rPr>
                <w:b/>
                <w:bCs/>
              </w:rPr>
            </w:pPr>
            <w:r w:rsidRPr="00A90252">
              <w:rPr>
                <w:b/>
                <w:bCs/>
              </w:rPr>
              <w:t>C</w:t>
            </w:r>
            <w:r w:rsidR="003E335C" w:rsidRPr="00A90252">
              <w:rPr>
                <w:b/>
                <w:bCs/>
              </w:rPr>
              <w:t>apability</w:t>
            </w:r>
          </w:p>
        </w:tc>
        <w:tc>
          <w:tcPr>
            <w:tcW w:w="2160" w:type="dxa"/>
          </w:tcPr>
          <w:p w14:paraId="083E3872" w14:textId="00E19093" w:rsidR="003E335C" w:rsidRPr="00A90252" w:rsidRDefault="00A90252" w:rsidP="00DC50C8">
            <w:pPr>
              <w:rPr>
                <w:b/>
                <w:bCs/>
              </w:rPr>
            </w:pPr>
            <w:r w:rsidRPr="00A90252">
              <w:rPr>
                <w:b/>
                <w:bCs/>
              </w:rPr>
              <w:t>B</w:t>
            </w:r>
            <w:r w:rsidR="003E335C" w:rsidRPr="00A90252">
              <w:rPr>
                <w:b/>
                <w:bCs/>
              </w:rPr>
              <w:t>aseline</w:t>
            </w:r>
          </w:p>
        </w:tc>
        <w:tc>
          <w:tcPr>
            <w:tcW w:w="4144" w:type="dxa"/>
          </w:tcPr>
          <w:p w14:paraId="5608253C" w14:textId="487B9845" w:rsidR="003E335C" w:rsidRPr="00A90252" w:rsidRDefault="00A90252" w:rsidP="00DC50C8">
            <w:pPr>
              <w:rPr>
                <w:b/>
                <w:bCs/>
              </w:rPr>
            </w:pPr>
            <w:r w:rsidRPr="00A90252">
              <w:rPr>
                <w:b/>
                <w:bCs/>
              </w:rPr>
              <w:t>C</w:t>
            </w:r>
            <w:r w:rsidR="003E335C" w:rsidRPr="00A90252">
              <w:rPr>
                <w:b/>
                <w:bCs/>
              </w:rPr>
              <w:t>omments</w:t>
            </w:r>
          </w:p>
        </w:tc>
      </w:tr>
      <w:tr w:rsidR="003E335C" w14:paraId="212D00A9" w14:textId="77777777" w:rsidTr="00DC50C8">
        <w:tc>
          <w:tcPr>
            <w:tcW w:w="3325" w:type="dxa"/>
          </w:tcPr>
          <w:p w14:paraId="5C8EB18C" w14:textId="5C13B89D" w:rsidR="003E335C" w:rsidRDefault="00A90252" w:rsidP="00DC50C8">
            <w:r>
              <w:t>C</w:t>
            </w:r>
            <w:r w:rsidR="003E335C">
              <w:t>hannel bandwidth</w:t>
            </w:r>
          </w:p>
        </w:tc>
        <w:tc>
          <w:tcPr>
            <w:tcW w:w="2160" w:type="dxa"/>
          </w:tcPr>
          <w:p w14:paraId="693E2BD0" w14:textId="77777777" w:rsidR="003E335C" w:rsidRDefault="003E335C" w:rsidP="00DC50C8">
            <w:r>
              <w:t>50 MHz</w:t>
            </w:r>
          </w:p>
        </w:tc>
        <w:tc>
          <w:tcPr>
            <w:tcW w:w="4144" w:type="dxa"/>
          </w:tcPr>
          <w:p w14:paraId="1123B03E" w14:textId="77777777" w:rsidR="003E335C" w:rsidRDefault="003E335C" w:rsidP="00DC50C8"/>
        </w:tc>
      </w:tr>
      <w:tr w:rsidR="003E335C" w14:paraId="7C361793" w14:textId="77777777" w:rsidTr="00DC50C8">
        <w:tc>
          <w:tcPr>
            <w:tcW w:w="3325" w:type="dxa"/>
          </w:tcPr>
          <w:p w14:paraId="567F0778" w14:textId="73DC6EAB" w:rsidR="003E335C" w:rsidRDefault="003E335C" w:rsidP="00DC50C8">
            <w:r>
              <w:t xml:space="preserve">Number of Tx </w:t>
            </w:r>
            <w:r w:rsidR="00DC50C8">
              <w:t>branches</w:t>
            </w:r>
          </w:p>
        </w:tc>
        <w:tc>
          <w:tcPr>
            <w:tcW w:w="2160" w:type="dxa"/>
          </w:tcPr>
          <w:p w14:paraId="624E69A6" w14:textId="77777777" w:rsidR="003E335C" w:rsidRDefault="003E335C" w:rsidP="00DC50C8">
            <w:r>
              <w:t>1</w:t>
            </w:r>
          </w:p>
        </w:tc>
        <w:tc>
          <w:tcPr>
            <w:tcW w:w="4144" w:type="dxa"/>
          </w:tcPr>
          <w:p w14:paraId="7537E416" w14:textId="77777777" w:rsidR="003E335C" w:rsidRDefault="003E335C" w:rsidP="00DC50C8"/>
        </w:tc>
      </w:tr>
      <w:tr w:rsidR="003E335C" w14:paraId="12BE5FFA" w14:textId="77777777" w:rsidTr="00DC50C8">
        <w:tc>
          <w:tcPr>
            <w:tcW w:w="3325" w:type="dxa"/>
          </w:tcPr>
          <w:p w14:paraId="42335EB5" w14:textId="430C37AD" w:rsidR="003E335C" w:rsidRDefault="003E335C" w:rsidP="00DC50C8">
            <w:r>
              <w:t xml:space="preserve">Number of Rx </w:t>
            </w:r>
            <w:r w:rsidR="00CB376C">
              <w:t>branches</w:t>
            </w:r>
          </w:p>
        </w:tc>
        <w:tc>
          <w:tcPr>
            <w:tcW w:w="2160" w:type="dxa"/>
          </w:tcPr>
          <w:p w14:paraId="47C52CC8" w14:textId="77777777" w:rsidR="003E335C" w:rsidRDefault="003E335C" w:rsidP="00DC50C8">
            <w:r>
              <w:t>2</w:t>
            </w:r>
          </w:p>
        </w:tc>
        <w:tc>
          <w:tcPr>
            <w:tcW w:w="4144" w:type="dxa"/>
          </w:tcPr>
          <w:p w14:paraId="7253C520" w14:textId="77777777" w:rsidR="003E335C" w:rsidRDefault="003E335C" w:rsidP="00DC50C8"/>
        </w:tc>
      </w:tr>
      <w:tr w:rsidR="00FD0AD2" w14:paraId="666CFA8B" w14:textId="77777777" w:rsidTr="00DC50C8">
        <w:tc>
          <w:tcPr>
            <w:tcW w:w="3325" w:type="dxa"/>
          </w:tcPr>
          <w:p w14:paraId="2C80CCBD" w14:textId="06396137" w:rsidR="00FD0AD2" w:rsidRDefault="00FD0AD2" w:rsidP="00DC50C8">
            <w:r>
              <w:t>Duplex mode</w:t>
            </w:r>
          </w:p>
        </w:tc>
        <w:tc>
          <w:tcPr>
            <w:tcW w:w="2160" w:type="dxa"/>
          </w:tcPr>
          <w:p w14:paraId="643B4653" w14:textId="1C551A21" w:rsidR="00FD0AD2" w:rsidRDefault="00FD0AD2" w:rsidP="00DC50C8">
            <w:r>
              <w:t>TDD</w:t>
            </w:r>
          </w:p>
        </w:tc>
        <w:tc>
          <w:tcPr>
            <w:tcW w:w="4144" w:type="dxa"/>
          </w:tcPr>
          <w:p w14:paraId="5105CBEC" w14:textId="77777777" w:rsidR="00FD0AD2" w:rsidRPr="00CB376C" w:rsidRDefault="00FD0AD2" w:rsidP="00CB376C">
            <w:pPr>
              <w:pStyle w:val="TAC"/>
              <w:jc w:val="left"/>
              <w:rPr>
                <w:sz w:val="22"/>
                <w:lang w:val="en-US" w:eastAsia="en-US"/>
              </w:rPr>
            </w:pPr>
          </w:p>
        </w:tc>
      </w:tr>
      <w:tr w:rsidR="003E335C" w:rsidRPr="00283E8A" w14:paraId="574366B5" w14:textId="77777777" w:rsidTr="00DC50C8">
        <w:tc>
          <w:tcPr>
            <w:tcW w:w="3325" w:type="dxa"/>
          </w:tcPr>
          <w:p w14:paraId="2C74BD55" w14:textId="77777777" w:rsidR="003E335C" w:rsidRPr="00233928" w:rsidRDefault="003E335C" w:rsidP="00DC50C8">
            <w:r w:rsidRPr="00754D04">
              <w:t>Antenna configuration (reflected in RAN4 requirements)</w:t>
            </w:r>
          </w:p>
        </w:tc>
        <w:tc>
          <w:tcPr>
            <w:tcW w:w="2160" w:type="dxa"/>
          </w:tcPr>
          <w:p w14:paraId="1590329C" w14:textId="77777777" w:rsidR="003E335C" w:rsidRDefault="003E335C" w:rsidP="00DC50C8">
            <w:r>
              <w:t>[2] antenna panels</w:t>
            </w:r>
          </w:p>
        </w:tc>
        <w:tc>
          <w:tcPr>
            <w:tcW w:w="4144" w:type="dxa"/>
          </w:tcPr>
          <w:p w14:paraId="46C0C283" w14:textId="2D3B4759" w:rsidR="00CB376C" w:rsidRPr="00CB376C" w:rsidRDefault="00CB376C" w:rsidP="00CB376C">
            <w:pPr>
              <w:pStyle w:val="TAC"/>
              <w:jc w:val="left"/>
              <w:rPr>
                <w:sz w:val="22"/>
                <w:lang w:val="en-US" w:eastAsia="en-US"/>
              </w:rPr>
            </w:pPr>
            <w:r w:rsidRPr="00CB376C">
              <w:rPr>
                <w:sz w:val="22"/>
                <w:lang w:val="en-US" w:eastAsia="en-US"/>
              </w:rPr>
              <w:t xml:space="preserve">Antenna baseline is </w:t>
            </w:r>
            <w:r>
              <w:rPr>
                <w:sz w:val="22"/>
                <w:lang w:val="en-US" w:eastAsia="en-US"/>
              </w:rPr>
              <w:t>reflected in</w:t>
            </w:r>
            <w:r w:rsidRPr="00CB376C">
              <w:rPr>
                <w:sz w:val="22"/>
                <w:lang w:val="en-US" w:eastAsia="en-US"/>
              </w:rPr>
              <w:t xml:space="preserve"> the RAN4 radiated requirements.</w:t>
            </w:r>
          </w:p>
          <w:p w14:paraId="57F23E25" w14:textId="4BD6F660" w:rsidR="003E335C" w:rsidRPr="0023592E" w:rsidRDefault="003E335C" w:rsidP="00DC50C8">
            <w:pPr>
              <w:pStyle w:val="TAC"/>
              <w:jc w:val="left"/>
              <w:rPr>
                <w:sz w:val="22"/>
                <w:lang w:val="en-US" w:eastAsia="en-US"/>
              </w:rPr>
            </w:pPr>
            <w:r w:rsidRPr="0023592E">
              <w:rPr>
                <w:sz w:val="22"/>
                <w:lang w:val="en-US" w:eastAsia="en-US"/>
              </w:rPr>
              <w:t>Support for a single antenna panel deserves further discussion.</w:t>
            </w:r>
          </w:p>
          <w:p w14:paraId="0347097B" w14:textId="43D7E860" w:rsidR="003E335C" w:rsidRPr="006916FA" w:rsidRDefault="003E335C" w:rsidP="00DC50C8">
            <w:r w:rsidRPr="00754D04">
              <w:t xml:space="preserve">The number of antenna elements per panel should be determined based on expected </w:t>
            </w:r>
            <w:r w:rsidR="006A4D70">
              <w:t>Redcap</w:t>
            </w:r>
            <w:r w:rsidRPr="00754D04">
              <w:t xml:space="preserve"> UE RF losses, and level of permitted EIR</w:t>
            </w:r>
            <w:r w:rsidRPr="00233928">
              <w:t>P relaxation.</w:t>
            </w:r>
          </w:p>
        </w:tc>
      </w:tr>
      <w:tr w:rsidR="003E335C" w14:paraId="051179A9" w14:textId="77777777" w:rsidTr="00DC50C8">
        <w:tc>
          <w:tcPr>
            <w:tcW w:w="3325" w:type="dxa"/>
          </w:tcPr>
          <w:p w14:paraId="4FC82258" w14:textId="77777777" w:rsidR="003E335C" w:rsidRPr="00233928" w:rsidRDefault="003E335C" w:rsidP="00DC50C8">
            <w:r w:rsidRPr="00754D04">
              <w:t>UE processing capability (N1, N2 values)</w:t>
            </w:r>
          </w:p>
        </w:tc>
        <w:tc>
          <w:tcPr>
            <w:tcW w:w="2160" w:type="dxa"/>
          </w:tcPr>
          <w:p w14:paraId="4BDA6CB9" w14:textId="77777777" w:rsidR="003E335C" w:rsidRDefault="003E335C" w:rsidP="00DC50C8">
            <w:r>
              <w:t>TBD</w:t>
            </w:r>
          </w:p>
        </w:tc>
        <w:tc>
          <w:tcPr>
            <w:tcW w:w="4144" w:type="dxa"/>
          </w:tcPr>
          <w:p w14:paraId="1589DE7C" w14:textId="617F5646" w:rsidR="003E335C" w:rsidRDefault="003E335C" w:rsidP="00DC50C8">
            <w:r>
              <w:t xml:space="preserve">Need further discussion to </w:t>
            </w:r>
            <w:r w:rsidR="00EB3EC1">
              <w:t>assess</w:t>
            </w:r>
            <w:r>
              <w:t xml:space="preserve"> </w:t>
            </w:r>
          </w:p>
          <w:p w14:paraId="6528F663" w14:textId="77777777" w:rsidR="003E335C" w:rsidRPr="00CA789E" w:rsidRDefault="003E335C" w:rsidP="00F52C24">
            <w:pPr>
              <w:pStyle w:val="ListParagraph"/>
              <w:numPr>
                <w:ilvl w:val="0"/>
                <w:numId w:val="28"/>
              </w:numPr>
            </w:pPr>
            <w:r>
              <w:rPr>
                <w:lang w:val="en-US"/>
              </w:rPr>
              <w:lastRenderedPageBreak/>
              <w:t>Whether relaxation relative to Capability 1 has meaningful cost reduction benefit</w:t>
            </w:r>
          </w:p>
          <w:p w14:paraId="6F812EC5" w14:textId="77777777" w:rsidR="003E335C" w:rsidRDefault="003E335C" w:rsidP="00F52C24">
            <w:pPr>
              <w:pStyle w:val="ListParagraph"/>
              <w:numPr>
                <w:ilvl w:val="0"/>
                <w:numId w:val="28"/>
              </w:numPr>
            </w:pPr>
            <w:r>
              <w:t>Scheduler impact</w:t>
            </w:r>
          </w:p>
          <w:p w14:paraId="49EC309B" w14:textId="77777777" w:rsidR="003E335C" w:rsidRPr="0023592E" w:rsidRDefault="003E335C" w:rsidP="00F52C24">
            <w:pPr>
              <w:pStyle w:val="ListParagraph"/>
              <w:numPr>
                <w:ilvl w:val="0"/>
                <w:numId w:val="28"/>
              </w:numPr>
              <w:rPr>
                <w:lang w:val="en-US"/>
              </w:rPr>
            </w:pPr>
            <w:r>
              <w:t>Latency impact</w:t>
            </w:r>
          </w:p>
        </w:tc>
      </w:tr>
      <w:tr w:rsidR="003E335C" w:rsidRPr="00283E8A" w14:paraId="5796B410" w14:textId="77777777" w:rsidTr="00DC50C8">
        <w:tc>
          <w:tcPr>
            <w:tcW w:w="3325" w:type="dxa"/>
          </w:tcPr>
          <w:p w14:paraId="0A750996" w14:textId="77777777" w:rsidR="003E335C" w:rsidRDefault="003E335C" w:rsidP="00DC50C8">
            <w:r>
              <w:lastRenderedPageBreak/>
              <w:t># active BWP</w:t>
            </w:r>
          </w:p>
        </w:tc>
        <w:tc>
          <w:tcPr>
            <w:tcW w:w="2160" w:type="dxa"/>
          </w:tcPr>
          <w:p w14:paraId="46FD7404" w14:textId="77777777" w:rsidR="003E335C" w:rsidRDefault="003E335C" w:rsidP="00DC50C8">
            <w:r>
              <w:t>TBD</w:t>
            </w:r>
          </w:p>
        </w:tc>
        <w:tc>
          <w:tcPr>
            <w:tcW w:w="4144" w:type="dxa"/>
          </w:tcPr>
          <w:p w14:paraId="0458A3F6" w14:textId="53FBC824" w:rsidR="003E335C" w:rsidRPr="006916FA" w:rsidRDefault="003E335C" w:rsidP="00DC50C8">
            <w:r w:rsidRPr="00754D04">
              <w:t xml:space="preserve">Need to </w:t>
            </w:r>
            <w:r w:rsidR="00EB3EC1" w:rsidRPr="00233928">
              <w:t>assess</w:t>
            </w:r>
            <w:r w:rsidRPr="006916FA">
              <w:t xml:space="preserve"> whether relaxation relative to Rel-15 baseline has meaningful benefit in cost reduction</w:t>
            </w:r>
          </w:p>
        </w:tc>
      </w:tr>
      <w:tr w:rsidR="003E335C" w:rsidRPr="00283E8A" w14:paraId="1DF744A1" w14:textId="77777777" w:rsidTr="00DC50C8">
        <w:tc>
          <w:tcPr>
            <w:tcW w:w="3325" w:type="dxa"/>
          </w:tcPr>
          <w:p w14:paraId="4B869D48" w14:textId="77777777" w:rsidR="003E335C" w:rsidRDefault="003E335C" w:rsidP="00DC50C8">
            <w:r>
              <w:t># of CORESET per BWP</w:t>
            </w:r>
          </w:p>
        </w:tc>
        <w:tc>
          <w:tcPr>
            <w:tcW w:w="2160" w:type="dxa"/>
          </w:tcPr>
          <w:p w14:paraId="064CBA56" w14:textId="77777777" w:rsidR="003E335C" w:rsidRDefault="003E335C" w:rsidP="00DC50C8">
            <w:r>
              <w:t>TBD</w:t>
            </w:r>
          </w:p>
        </w:tc>
        <w:tc>
          <w:tcPr>
            <w:tcW w:w="4144" w:type="dxa"/>
          </w:tcPr>
          <w:p w14:paraId="48952D4A" w14:textId="43CD0401" w:rsidR="003E335C" w:rsidRPr="006916FA" w:rsidRDefault="003E335C" w:rsidP="00DC50C8">
            <w:r w:rsidRPr="00754D04">
              <w:t xml:space="preserve">Need to </w:t>
            </w:r>
            <w:r w:rsidR="00EB3EC1" w:rsidRPr="00233928">
              <w:t>assess</w:t>
            </w:r>
            <w:r w:rsidRPr="006916FA">
              <w:t xml:space="preserve"> whether relaxation relative to Rel-15 baseline has meaningful benefit in cost reduction</w:t>
            </w:r>
          </w:p>
        </w:tc>
      </w:tr>
      <w:tr w:rsidR="003E335C" w14:paraId="0C7980D0" w14:textId="77777777" w:rsidTr="00DC50C8">
        <w:tc>
          <w:tcPr>
            <w:tcW w:w="3325" w:type="dxa"/>
          </w:tcPr>
          <w:p w14:paraId="321098AD" w14:textId="78AD005E" w:rsidR="003E335C" w:rsidRPr="006916FA" w:rsidRDefault="003E335C" w:rsidP="00DC50C8">
            <w:r w:rsidRPr="00754D04">
              <w:t># of BD and CCE limit</w:t>
            </w:r>
            <w:r w:rsidR="00C66990" w:rsidRPr="00233928">
              <w:t>s</w:t>
            </w:r>
            <w:r w:rsidRPr="006916FA">
              <w:t xml:space="preserve"> per slot</w:t>
            </w:r>
          </w:p>
        </w:tc>
        <w:tc>
          <w:tcPr>
            <w:tcW w:w="2160" w:type="dxa"/>
          </w:tcPr>
          <w:p w14:paraId="41BDE390" w14:textId="77777777" w:rsidR="003E335C" w:rsidRDefault="003E335C" w:rsidP="00DC50C8">
            <w:r>
              <w:t>TBD</w:t>
            </w:r>
          </w:p>
        </w:tc>
        <w:tc>
          <w:tcPr>
            <w:tcW w:w="4144" w:type="dxa"/>
          </w:tcPr>
          <w:p w14:paraId="2CCFE66D" w14:textId="7346DBE6" w:rsidR="003E335C" w:rsidRDefault="003E335C" w:rsidP="00DC50C8">
            <w:r>
              <w:t xml:space="preserve">Need further discussion to </w:t>
            </w:r>
            <w:r w:rsidR="00EB3EC1">
              <w:t>assess</w:t>
            </w:r>
            <w:r>
              <w:t xml:space="preserve"> </w:t>
            </w:r>
          </w:p>
          <w:p w14:paraId="3EC7B8A4" w14:textId="77777777" w:rsidR="003E335C" w:rsidRPr="00CA789E" w:rsidRDefault="003E335C" w:rsidP="00F52C24">
            <w:pPr>
              <w:pStyle w:val="ListParagraph"/>
              <w:numPr>
                <w:ilvl w:val="0"/>
                <w:numId w:val="30"/>
              </w:numPr>
            </w:pPr>
            <w:r>
              <w:rPr>
                <w:lang w:val="en-US"/>
              </w:rPr>
              <w:t>Whether relaxation relative to Release 15 baseline 1 has meaningful cost reduction benefit</w:t>
            </w:r>
          </w:p>
          <w:p w14:paraId="0F034BA4" w14:textId="77777777" w:rsidR="003E335C" w:rsidRDefault="003E335C" w:rsidP="00F52C24">
            <w:pPr>
              <w:pStyle w:val="ListParagraph"/>
              <w:numPr>
                <w:ilvl w:val="0"/>
                <w:numId w:val="30"/>
              </w:numPr>
            </w:pPr>
            <w:r>
              <w:t>Scheduler impact</w:t>
            </w:r>
          </w:p>
        </w:tc>
      </w:tr>
      <w:tr w:rsidR="003E335C" w14:paraId="7D3F7E72" w14:textId="77777777" w:rsidTr="00DC50C8">
        <w:tc>
          <w:tcPr>
            <w:tcW w:w="3325" w:type="dxa"/>
          </w:tcPr>
          <w:p w14:paraId="2C4F61D0" w14:textId="77777777" w:rsidR="003E335C" w:rsidRDefault="003E335C" w:rsidP="00DC50C8">
            <w:r>
              <w:t>CA support</w:t>
            </w:r>
          </w:p>
        </w:tc>
        <w:tc>
          <w:tcPr>
            <w:tcW w:w="2160" w:type="dxa"/>
          </w:tcPr>
          <w:p w14:paraId="7C682F84" w14:textId="77777777" w:rsidR="003E335C" w:rsidRDefault="003E335C" w:rsidP="00DC50C8">
            <w:r>
              <w:t>No</w:t>
            </w:r>
          </w:p>
        </w:tc>
        <w:tc>
          <w:tcPr>
            <w:tcW w:w="4144" w:type="dxa"/>
          </w:tcPr>
          <w:p w14:paraId="43F3DBAE" w14:textId="77777777" w:rsidR="003E335C" w:rsidRDefault="003E335C" w:rsidP="00DC50C8"/>
        </w:tc>
      </w:tr>
      <w:tr w:rsidR="003E335C" w14:paraId="5CD98FE6" w14:textId="77777777" w:rsidTr="00DC50C8">
        <w:tc>
          <w:tcPr>
            <w:tcW w:w="3325" w:type="dxa"/>
          </w:tcPr>
          <w:p w14:paraId="07E2CC43" w14:textId="77777777" w:rsidR="003E335C" w:rsidRDefault="003E335C" w:rsidP="00DC50C8">
            <w:r>
              <w:t>DL MIMO support</w:t>
            </w:r>
          </w:p>
        </w:tc>
        <w:tc>
          <w:tcPr>
            <w:tcW w:w="2160" w:type="dxa"/>
          </w:tcPr>
          <w:p w14:paraId="22C2C8BC" w14:textId="2A91A2EA" w:rsidR="003E335C" w:rsidRDefault="006F7953" w:rsidP="00DC50C8">
            <w:r>
              <w:t>2-layer</w:t>
            </w:r>
          </w:p>
        </w:tc>
        <w:tc>
          <w:tcPr>
            <w:tcW w:w="4144" w:type="dxa"/>
          </w:tcPr>
          <w:p w14:paraId="259B9616" w14:textId="77777777" w:rsidR="003E335C" w:rsidRDefault="003E335C" w:rsidP="00DC50C8"/>
        </w:tc>
      </w:tr>
      <w:tr w:rsidR="003E335C" w:rsidRPr="00283E8A" w14:paraId="78EDFA70" w14:textId="77777777" w:rsidTr="00DC50C8">
        <w:tc>
          <w:tcPr>
            <w:tcW w:w="3325" w:type="dxa"/>
          </w:tcPr>
          <w:p w14:paraId="21725674" w14:textId="2A02530A" w:rsidR="003E335C" w:rsidRDefault="003E335C" w:rsidP="00DC50C8">
            <w:r>
              <w:t xml:space="preserve">DL </w:t>
            </w:r>
            <w:r w:rsidR="00212208">
              <w:t>m</w:t>
            </w:r>
            <w:r>
              <w:t>odulation*</w:t>
            </w:r>
          </w:p>
        </w:tc>
        <w:tc>
          <w:tcPr>
            <w:tcW w:w="2160" w:type="dxa"/>
          </w:tcPr>
          <w:p w14:paraId="3A6B6932" w14:textId="3023B57D" w:rsidR="003E335C" w:rsidRDefault="003E335C" w:rsidP="00DC50C8">
            <w:r>
              <w:t>QPSK, 16QAM</w:t>
            </w:r>
          </w:p>
        </w:tc>
        <w:tc>
          <w:tcPr>
            <w:tcW w:w="4144" w:type="dxa"/>
          </w:tcPr>
          <w:p w14:paraId="45AF80D3" w14:textId="77777777" w:rsidR="003E335C" w:rsidRPr="006916FA" w:rsidRDefault="003E335C" w:rsidP="00DC50C8">
            <w:r w:rsidRPr="00754D04">
              <w:t xml:space="preserve">Additional HoM support can be </w:t>
            </w:r>
            <w:r w:rsidRPr="00233928">
              <w:t>provided through UE capability signaling</w:t>
            </w:r>
          </w:p>
        </w:tc>
      </w:tr>
      <w:tr w:rsidR="003E335C" w:rsidRPr="00283E8A" w14:paraId="64ACBF28" w14:textId="77777777" w:rsidTr="00DC50C8">
        <w:tc>
          <w:tcPr>
            <w:tcW w:w="3325" w:type="dxa"/>
          </w:tcPr>
          <w:p w14:paraId="5CAD8815" w14:textId="3054F740" w:rsidR="003E335C" w:rsidRDefault="00846B27" w:rsidP="00DC50C8">
            <w:r>
              <w:t>U</w:t>
            </w:r>
            <w:r w:rsidR="003E335C">
              <w:t xml:space="preserve">L </w:t>
            </w:r>
            <w:r w:rsidR="00212208">
              <w:t>m</w:t>
            </w:r>
            <w:r w:rsidR="003E335C">
              <w:t>odulation*</w:t>
            </w:r>
          </w:p>
        </w:tc>
        <w:tc>
          <w:tcPr>
            <w:tcW w:w="2160" w:type="dxa"/>
          </w:tcPr>
          <w:p w14:paraId="084A6EF7" w14:textId="77777777" w:rsidR="003E335C" w:rsidRDefault="003E335C" w:rsidP="00DC50C8">
            <w:r>
              <w:t>QPSK, 16QAM</w:t>
            </w:r>
          </w:p>
        </w:tc>
        <w:tc>
          <w:tcPr>
            <w:tcW w:w="4144" w:type="dxa"/>
          </w:tcPr>
          <w:p w14:paraId="2A8FAB56" w14:textId="77777777" w:rsidR="003E335C" w:rsidRPr="00233928" w:rsidRDefault="003E335C" w:rsidP="00DC50C8">
            <w:r w:rsidRPr="00754D04">
              <w:t>Additional HoM support can be provided through UE capability signaling</w:t>
            </w:r>
          </w:p>
        </w:tc>
      </w:tr>
      <w:tr w:rsidR="003E335C" w:rsidRPr="00283E8A" w14:paraId="56883091" w14:textId="77777777" w:rsidTr="00DC50C8">
        <w:tc>
          <w:tcPr>
            <w:tcW w:w="9629" w:type="dxa"/>
            <w:gridSpan w:val="3"/>
          </w:tcPr>
          <w:p w14:paraId="522E5538" w14:textId="77777777" w:rsidR="003E335C" w:rsidRPr="00233928" w:rsidRDefault="003E335C" w:rsidP="00DC50C8">
            <w:pPr>
              <w:jc w:val="both"/>
            </w:pPr>
            <w:r w:rsidRPr="00754D04">
              <w:t>Items with asterisk mark (*) may be left out and handled through UE capability signaling</w:t>
            </w:r>
          </w:p>
        </w:tc>
      </w:tr>
    </w:tbl>
    <w:p w14:paraId="41BC01BE" w14:textId="77777777" w:rsidR="003E335C" w:rsidRPr="00754D04" w:rsidRDefault="003E335C" w:rsidP="003E335C">
      <w:pPr>
        <w:jc w:val="both"/>
        <w:rPr>
          <w:b/>
        </w:rPr>
      </w:pPr>
    </w:p>
    <w:p w14:paraId="5457A0DE" w14:textId="4F9A86EB" w:rsidR="00EC6B83" w:rsidRPr="006916FA" w:rsidRDefault="003E335C" w:rsidP="00D6223C">
      <w:pPr>
        <w:jc w:val="both"/>
      </w:pPr>
      <w:r w:rsidRPr="00233928">
        <w:t xml:space="preserve">Observations made </w:t>
      </w:r>
      <w:r w:rsidRPr="006916FA">
        <w:t>throughout this contribution are collected below.</w:t>
      </w:r>
    </w:p>
    <w:p w14:paraId="5F1D8831" w14:textId="1D478FC8" w:rsidR="006A4D70" w:rsidRDefault="009F06A5">
      <w:pPr>
        <w:pStyle w:val="TableofFigures"/>
        <w:tabs>
          <w:tab w:val="right" w:leader="dot" w:pos="9629"/>
        </w:tabs>
        <w:rPr>
          <w:rFonts w:eastAsiaTheme="minorEastAsia"/>
          <w:b w:val="0"/>
          <w:noProof/>
          <w:lang w:val="sv-SE" w:eastAsia="sv-SE"/>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40491652" w:history="1">
        <w:r w:rsidR="006A4D70" w:rsidRPr="00B53475">
          <w:rPr>
            <w:rStyle w:val="Hyperlink"/>
            <w:noProof/>
          </w:rPr>
          <w:t>Observation 1</w:t>
        </w:r>
        <w:r w:rsidR="006A4D70">
          <w:rPr>
            <w:rFonts w:eastAsiaTheme="minorEastAsia"/>
            <w:b w:val="0"/>
            <w:noProof/>
            <w:lang w:val="sv-SE" w:eastAsia="sv-SE"/>
          </w:rPr>
          <w:tab/>
        </w:r>
        <w:r w:rsidR="006A4D70" w:rsidRPr="00B53475">
          <w:rPr>
            <w:rStyle w:val="Hyperlink"/>
            <w:noProof/>
          </w:rPr>
          <w:t>Support of 20 MHz maximum bandwidth is preferred for the Redcap UEs in FR1. The Redcap UEs are also expected to operate on BWP or carrier bandwidth that is smaller than 20 MHz in FR1.</w:t>
        </w:r>
      </w:hyperlink>
    </w:p>
    <w:p w14:paraId="0AFEA2A2" w14:textId="5241487F" w:rsidR="006A4D70" w:rsidRDefault="006A4D70">
      <w:pPr>
        <w:pStyle w:val="TableofFigures"/>
        <w:tabs>
          <w:tab w:val="right" w:leader="dot" w:pos="9629"/>
        </w:tabs>
        <w:rPr>
          <w:rFonts w:eastAsiaTheme="minorEastAsia"/>
          <w:b w:val="0"/>
          <w:noProof/>
          <w:lang w:val="sv-SE" w:eastAsia="sv-SE"/>
        </w:rPr>
      </w:pPr>
      <w:hyperlink w:anchor="_Toc40491653" w:history="1">
        <w:r w:rsidRPr="00B53475">
          <w:rPr>
            <w:rStyle w:val="Hyperlink"/>
            <w:noProof/>
          </w:rPr>
          <w:t>Observation 2</w:t>
        </w:r>
        <w:r>
          <w:rPr>
            <w:rFonts w:eastAsiaTheme="minorEastAsia"/>
            <w:b w:val="0"/>
            <w:noProof/>
            <w:lang w:val="sv-SE" w:eastAsia="sv-SE"/>
          </w:rPr>
          <w:tab/>
        </w:r>
        <w:r w:rsidRPr="00B53475">
          <w:rPr>
            <w:rStyle w:val="Hyperlink"/>
            <w:noProof/>
          </w:rPr>
          <w:t>In terms of system overhead and scheduling flexibility, there is a trade-off between introducing new sets of SIs for Redcap UEs or (partly) reuse the existing NR SI blocks, which requires further studies.</w:t>
        </w:r>
      </w:hyperlink>
    </w:p>
    <w:p w14:paraId="65B1EABB" w14:textId="31E6DE5D" w:rsidR="006A4D70" w:rsidRDefault="006A4D70">
      <w:pPr>
        <w:pStyle w:val="TableofFigures"/>
        <w:tabs>
          <w:tab w:val="right" w:leader="dot" w:pos="9629"/>
        </w:tabs>
        <w:rPr>
          <w:rFonts w:eastAsiaTheme="minorEastAsia"/>
          <w:b w:val="0"/>
          <w:noProof/>
          <w:lang w:val="sv-SE" w:eastAsia="sv-SE"/>
        </w:rPr>
      </w:pPr>
      <w:hyperlink w:anchor="_Toc40491654" w:history="1">
        <w:r w:rsidRPr="00B53475">
          <w:rPr>
            <w:rStyle w:val="Hyperlink"/>
            <w:noProof/>
          </w:rPr>
          <w:t>Observation 3</w:t>
        </w:r>
        <w:r>
          <w:rPr>
            <w:rFonts w:eastAsiaTheme="minorEastAsia"/>
            <w:b w:val="0"/>
            <w:noProof/>
            <w:lang w:val="sv-SE" w:eastAsia="sv-SE"/>
          </w:rPr>
          <w:tab/>
        </w:r>
        <w:r w:rsidRPr="00B53475">
          <w:rPr>
            <w:rStyle w:val="Hyperlink"/>
            <w:noProof/>
          </w:rPr>
          <w:t>If 20 MHz UE bandwidth is assumed in FR1 and 50 MHz UE bandwidth is assumed in FR2, there is little impact on the cell search and system information acquisition for Redcap UEs.</w:t>
        </w:r>
      </w:hyperlink>
    </w:p>
    <w:p w14:paraId="7586E584" w14:textId="2C8A6535" w:rsidR="006A4D70" w:rsidRDefault="006A4D70">
      <w:pPr>
        <w:pStyle w:val="TableofFigures"/>
        <w:tabs>
          <w:tab w:val="right" w:leader="dot" w:pos="9629"/>
        </w:tabs>
        <w:rPr>
          <w:rFonts w:eastAsiaTheme="minorEastAsia"/>
          <w:b w:val="0"/>
          <w:noProof/>
          <w:lang w:val="sv-SE" w:eastAsia="sv-SE"/>
        </w:rPr>
      </w:pPr>
      <w:hyperlink w:anchor="_Toc40491655" w:history="1">
        <w:r w:rsidRPr="00B53475">
          <w:rPr>
            <w:rStyle w:val="Hyperlink"/>
            <w:noProof/>
          </w:rPr>
          <w:t>Observation 4</w:t>
        </w:r>
        <w:r>
          <w:rPr>
            <w:rFonts w:eastAsiaTheme="minorEastAsia"/>
            <w:b w:val="0"/>
            <w:noProof/>
            <w:lang w:val="sv-SE" w:eastAsia="sv-SE"/>
          </w:rPr>
          <w:tab/>
        </w:r>
        <w:r w:rsidRPr="00B53475">
          <w:rPr>
            <w:rStyle w:val="Hyperlink"/>
            <w:noProof/>
          </w:rPr>
          <w:t>Support of 50 MHz maximum bandwidth is preferred for the Redcap UEs in FR2.</w:t>
        </w:r>
      </w:hyperlink>
    </w:p>
    <w:p w14:paraId="531FF422" w14:textId="075C6902" w:rsidR="006A4D70" w:rsidRDefault="006A4D70">
      <w:pPr>
        <w:pStyle w:val="TableofFigures"/>
        <w:tabs>
          <w:tab w:val="right" w:leader="dot" w:pos="9629"/>
        </w:tabs>
        <w:rPr>
          <w:rFonts w:eastAsiaTheme="minorEastAsia"/>
          <w:b w:val="0"/>
          <w:noProof/>
          <w:lang w:val="sv-SE" w:eastAsia="sv-SE"/>
        </w:rPr>
      </w:pPr>
      <w:hyperlink w:anchor="_Toc40491656" w:history="1">
        <w:r w:rsidRPr="00B53475">
          <w:rPr>
            <w:rStyle w:val="Hyperlink"/>
            <w:noProof/>
          </w:rPr>
          <w:t>Observation 5</w:t>
        </w:r>
        <w:r>
          <w:rPr>
            <w:rFonts w:eastAsiaTheme="minorEastAsia"/>
            <w:b w:val="0"/>
            <w:noProof/>
            <w:lang w:val="sv-SE" w:eastAsia="sv-SE"/>
          </w:rPr>
          <w:tab/>
        </w:r>
        <w:r w:rsidRPr="00B53475">
          <w:rPr>
            <w:rStyle w:val="Hyperlink"/>
            <w:noProof/>
          </w:rPr>
          <w:t>To compensate for the potential losses in a handheld UE an antenna capability equivalent to at least 4 cross polarized antenna elements are expected to be required per panel.</w:t>
        </w:r>
      </w:hyperlink>
    </w:p>
    <w:p w14:paraId="0BE5ADDF" w14:textId="367C1B12" w:rsidR="006A4D70" w:rsidRDefault="006A4D70">
      <w:pPr>
        <w:pStyle w:val="TableofFigures"/>
        <w:tabs>
          <w:tab w:val="right" w:leader="dot" w:pos="9629"/>
        </w:tabs>
        <w:rPr>
          <w:rFonts w:eastAsiaTheme="minorEastAsia"/>
          <w:b w:val="0"/>
          <w:noProof/>
          <w:lang w:val="sv-SE" w:eastAsia="sv-SE"/>
        </w:rPr>
      </w:pPr>
      <w:hyperlink w:anchor="_Toc40491657" w:history="1">
        <w:r w:rsidRPr="00B53475">
          <w:rPr>
            <w:rStyle w:val="Hyperlink"/>
            <w:noProof/>
          </w:rPr>
          <w:t>Observation 6</w:t>
        </w:r>
        <w:r>
          <w:rPr>
            <w:rFonts w:eastAsiaTheme="minorEastAsia"/>
            <w:b w:val="0"/>
            <w:noProof/>
            <w:lang w:val="sv-SE" w:eastAsia="sv-SE"/>
          </w:rPr>
          <w:tab/>
        </w:r>
        <w:r w:rsidRPr="00B53475">
          <w:rPr>
            <w:rStyle w:val="Hyperlink"/>
            <w:noProof/>
          </w:rPr>
          <w:t>In FR1 the impact on performance from supporting 2 instead of 4 receiver branches is expected to be around 2.5 dB in AWGN conditions.</w:t>
        </w:r>
      </w:hyperlink>
    </w:p>
    <w:p w14:paraId="054BFE9C" w14:textId="48C7427B" w:rsidR="006A4D70" w:rsidRDefault="006A4D70">
      <w:pPr>
        <w:pStyle w:val="TableofFigures"/>
        <w:tabs>
          <w:tab w:val="right" w:leader="dot" w:pos="9629"/>
        </w:tabs>
        <w:rPr>
          <w:rFonts w:eastAsiaTheme="minorEastAsia"/>
          <w:b w:val="0"/>
          <w:noProof/>
          <w:lang w:val="sv-SE" w:eastAsia="sv-SE"/>
        </w:rPr>
      </w:pPr>
      <w:hyperlink w:anchor="_Toc40491658" w:history="1">
        <w:r w:rsidRPr="00B53475">
          <w:rPr>
            <w:rStyle w:val="Hyperlink"/>
            <w:noProof/>
          </w:rPr>
          <w:t>Observation 7</w:t>
        </w:r>
        <w:r>
          <w:rPr>
            <w:rFonts w:eastAsiaTheme="minorEastAsia"/>
            <w:b w:val="0"/>
            <w:noProof/>
            <w:lang w:val="sv-SE" w:eastAsia="sv-SE"/>
          </w:rPr>
          <w:tab/>
        </w:r>
        <w:r w:rsidRPr="00B53475">
          <w:rPr>
            <w:rStyle w:val="Hyperlink"/>
            <w:noProof/>
          </w:rPr>
          <w:t>The UL loss in peak EIRP is anticipated to be 6 dB when reducing the number of antenna elements (and PAs) from 4 to 2.</w:t>
        </w:r>
      </w:hyperlink>
    </w:p>
    <w:p w14:paraId="4F735BCC" w14:textId="1AA545F9" w:rsidR="006A4D70" w:rsidRDefault="006A4D70">
      <w:pPr>
        <w:pStyle w:val="TableofFigures"/>
        <w:tabs>
          <w:tab w:val="right" w:leader="dot" w:pos="9629"/>
        </w:tabs>
        <w:rPr>
          <w:rFonts w:eastAsiaTheme="minorEastAsia"/>
          <w:b w:val="0"/>
          <w:noProof/>
          <w:lang w:val="sv-SE" w:eastAsia="sv-SE"/>
        </w:rPr>
      </w:pPr>
      <w:hyperlink w:anchor="_Toc40491659" w:history="1">
        <w:r w:rsidRPr="00B53475">
          <w:rPr>
            <w:rStyle w:val="Hyperlink"/>
            <w:noProof/>
          </w:rPr>
          <w:t>Observation 8</w:t>
        </w:r>
        <w:r>
          <w:rPr>
            <w:rFonts w:eastAsiaTheme="minorEastAsia"/>
            <w:b w:val="0"/>
            <w:noProof/>
            <w:lang w:val="sv-SE" w:eastAsia="sv-SE"/>
          </w:rPr>
          <w:tab/>
        </w:r>
        <w:r w:rsidRPr="00B53475">
          <w:rPr>
            <w:rStyle w:val="Hyperlink"/>
            <w:noProof/>
          </w:rPr>
          <w:t>The impact on DL performance is expected to be 3 dB in the DL due to the reduced peak antenna gain when reducing the number of antenna elements from 4 to 2.</w:t>
        </w:r>
      </w:hyperlink>
    </w:p>
    <w:p w14:paraId="179572A2" w14:textId="53EF2195" w:rsidR="006A4D70" w:rsidRDefault="006A4D70">
      <w:pPr>
        <w:pStyle w:val="TableofFigures"/>
        <w:tabs>
          <w:tab w:val="right" w:leader="dot" w:pos="9629"/>
        </w:tabs>
        <w:rPr>
          <w:rFonts w:eastAsiaTheme="minorEastAsia"/>
          <w:b w:val="0"/>
          <w:noProof/>
          <w:lang w:val="sv-SE" w:eastAsia="sv-SE"/>
        </w:rPr>
      </w:pPr>
      <w:hyperlink w:anchor="_Toc40491660" w:history="1">
        <w:r w:rsidRPr="00B53475">
          <w:rPr>
            <w:rStyle w:val="Hyperlink"/>
            <w:noProof/>
          </w:rPr>
          <w:t>Observation 9</w:t>
        </w:r>
        <w:r>
          <w:rPr>
            <w:rFonts w:eastAsiaTheme="minorEastAsia"/>
            <w:b w:val="0"/>
            <w:noProof/>
            <w:lang w:val="sv-SE" w:eastAsia="sv-SE"/>
          </w:rPr>
          <w:tab/>
        </w:r>
        <w:r w:rsidRPr="00B53475">
          <w:rPr>
            <w:rStyle w:val="Hyperlink"/>
            <w:noProof/>
          </w:rPr>
          <w:t>In FR2 it’s assumed that a Redcap UE should not require an increased PA operating power compared to Rel-15/16 UEs.</w:t>
        </w:r>
      </w:hyperlink>
    </w:p>
    <w:p w14:paraId="5B5B7C4E" w14:textId="403B43F9" w:rsidR="006A4D70" w:rsidRDefault="006A4D70">
      <w:pPr>
        <w:pStyle w:val="TableofFigures"/>
        <w:tabs>
          <w:tab w:val="right" w:leader="dot" w:pos="9629"/>
        </w:tabs>
        <w:rPr>
          <w:rFonts w:eastAsiaTheme="minorEastAsia"/>
          <w:b w:val="0"/>
          <w:noProof/>
          <w:lang w:val="sv-SE" w:eastAsia="sv-SE"/>
        </w:rPr>
      </w:pPr>
      <w:hyperlink w:anchor="_Toc40491661" w:history="1">
        <w:r w:rsidRPr="00B53475">
          <w:rPr>
            <w:rStyle w:val="Hyperlink"/>
            <w:noProof/>
          </w:rPr>
          <w:t>Observation 10</w:t>
        </w:r>
        <w:r>
          <w:rPr>
            <w:rFonts w:eastAsiaTheme="minorEastAsia"/>
            <w:b w:val="0"/>
            <w:noProof/>
            <w:lang w:val="sv-SE" w:eastAsia="sv-SE"/>
          </w:rPr>
          <w:tab/>
        </w:r>
        <w:r w:rsidRPr="00B53475">
          <w:rPr>
            <w:rStyle w:val="Hyperlink"/>
            <w:noProof/>
          </w:rPr>
          <w:t>The loss in spherical coverage when reducing the number of antenna elements from 4 to 2 is expected to be limited by the loss observed at the peak EIRP.</w:t>
        </w:r>
      </w:hyperlink>
    </w:p>
    <w:p w14:paraId="5FBC92CD" w14:textId="1B60C8B7" w:rsidR="006A4D70" w:rsidRDefault="006A4D70">
      <w:pPr>
        <w:pStyle w:val="TableofFigures"/>
        <w:tabs>
          <w:tab w:val="right" w:leader="dot" w:pos="9629"/>
        </w:tabs>
        <w:rPr>
          <w:rFonts w:eastAsiaTheme="minorEastAsia"/>
          <w:b w:val="0"/>
          <w:noProof/>
          <w:lang w:val="sv-SE" w:eastAsia="sv-SE"/>
        </w:rPr>
      </w:pPr>
      <w:hyperlink w:anchor="_Toc40491662" w:history="1">
        <w:r w:rsidRPr="00B53475">
          <w:rPr>
            <w:rStyle w:val="Hyperlink"/>
            <w:noProof/>
          </w:rPr>
          <w:t>Observation 11</w:t>
        </w:r>
        <w:r>
          <w:rPr>
            <w:rFonts w:eastAsiaTheme="minorEastAsia"/>
            <w:b w:val="0"/>
            <w:noProof/>
            <w:lang w:val="sv-SE" w:eastAsia="sv-SE"/>
          </w:rPr>
          <w:tab/>
        </w:r>
        <w:r w:rsidRPr="00B53475">
          <w:rPr>
            <w:rStyle w:val="Hyperlink"/>
            <w:noProof/>
          </w:rPr>
          <w:t>A reduction in antenna configuration is expected to bring observable benefits in terms of HW complexity reductions and in reduced design and testing effort.</w:t>
        </w:r>
      </w:hyperlink>
    </w:p>
    <w:p w14:paraId="6058B3D6" w14:textId="183D5118" w:rsidR="006A4D70" w:rsidRDefault="006A4D70">
      <w:pPr>
        <w:pStyle w:val="TableofFigures"/>
        <w:tabs>
          <w:tab w:val="right" w:leader="dot" w:pos="9629"/>
        </w:tabs>
        <w:rPr>
          <w:rFonts w:eastAsiaTheme="minorEastAsia"/>
          <w:b w:val="0"/>
          <w:noProof/>
          <w:lang w:val="sv-SE" w:eastAsia="sv-SE"/>
        </w:rPr>
      </w:pPr>
      <w:hyperlink w:anchor="_Toc40491663" w:history="1">
        <w:r w:rsidRPr="00B53475">
          <w:rPr>
            <w:rStyle w:val="Hyperlink"/>
            <w:noProof/>
          </w:rPr>
          <w:t>Observation 12</w:t>
        </w:r>
        <w:r>
          <w:rPr>
            <w:rFonts w:eastAsiaTheme="minorEastAsia"/>
            <w:b w:val="0"/>
            <w:noProof/>
            <w:lang w:val="sv-SE" w:eastAsia="sv-SE"/>
          </w:rPr>
          <w:tab/>
        </w:r>
        <w:r w:rsidRPr="00B53475">
          <w:rPr>
            <w:rStyle w:val="Hyperlink"/>
            <w:noProof/>
          </w:rPr>
          <w:t>An HD-FDD device supporting 20 MHz device bandwidth can fulfil all the Rel-17 Redcap data rate requirements.</w:t>
        </w:r>
      </w:hyperlink>
    </w:p>
    <w:p w14:paraId="45F81220" w14:textId="16538F2F" w:rsidR="006A4D70" w:rsidRDefault="006A4D70">
      <w:pPr>
        <w:pStyle w:val="TableofFigures"/>
        <w:tabs>
          <w:tab w:val="right" w:leader="dot" w:pos="9629"/>
        </w:tabs>
        <w:rPr>
          <w:rFonts w:eastAsiaTheme="minorEastAsia"/>
          <w:b w:val="0"/>
          <w:noProof/>
          <w:lang w:val="sv-SE" w:eastAsia="sv-SE"/>
        </w:rPr>
      </w:pPr>
      <w:hyperlink w:anchor="_Toc40491664" w:history="1">
        <w:r w:rsidRPr="00B53475">
          <w:rPr>
            <w:rStyle w:val="Hyperlink"/>
            <w:noProof/>
          </w:rPr>
          <w:t>Observation 13</w:t>
        </w:r>
        <w:r>
          <w:rPr>
            <w:rFonts w:eastAsiaTheme="minorEastAsia"/>
            <w:b w:val="0"/>
            <w:noProof/>
            <w:lang w:val="sv-SE" w:eastAsia="sv-SE"/>
          </w:rPr>
          <w:tab/>
        </w:r>
        <w:r w:rsidRPr="00B53475">
          <w:rPr>
            <w:rStyle w:val="Hyperlink"/>
            <w:noProof/>
          </w:rPr>
          <w:t>It requires further study to determine whether a HD-FDD device can meet the 5-10 ms latency requirement for safety related sensors</w:t>
        </w:r>
      </w:hyperlink>
    </w:p>
    <w:p w14:paraId="58DC395A" w14:textId="4C08D95B" w:rsidR="006A4D70" w:rsidRDefault="006A4D70">
      <w:pPr>
        <w:pStyle w:val="TableofFigures"/>
        <w:tabs>
          <w:tab w:val="right" w:leader="dot" w:pos="9629"/>
        </w:tabs>
        <w:rPr>
          <w:rFonts w:eastAsiaTheme="minorEastAsia"/>
          <w:b w:val="0"/>
          <w:noProof/>
          <w:lang w:val="sv-SE" w:eastAsia="sv-SE"/>
        </w:rPr>
      </w:pPr>
      <w:hyperlink w:anchor="_Toc40491665" w:history="1">
        <w:r w:rsidRPr="00B53475">
          <w:rPr>
            <w:rStyle w:val="Hyperlink"/>
            <w:noProof/>
          </w:rPr>
          <w:t>Observation 14</w:t>
        </w:r>
        <w:r>
          <w:rPr>
            <w:rFonts w:eastAsiaTheme="minorEastAsia"/>
            <w:b w:val="0"/>
            <w:noProof/>
            <w:lang w:val="sv-SE" w:eastAsia="sv-SE"/>
          </w:rPr>
          <w:tab/>
        </w:r>
        <w:r w:rsidRPr="00B53475">
          <w:rPr>
            <w:rStyle w:val="Hyperlink"/>
            <w:noProof/>
          </w:rPr>
          <w:t>HD-FDD will not results in a loss in coverage.</w:t>
        </w:r>
      </w:hyperlink>
    </w:p>
    <w:p w14:paraId="139128D6" w14:textId="043B37C8" w:rsidR="006A4D70" w:rsidRDefault="006A4D70">
      <w:pPr>
        <w:pStyle w:val="TableofFigures"/>
        <w:tabs>
          <w:tab w:val="right" w:leader="dot" w:pos="9629"/>
        </w:tabs>
        <w:rPr>
          <w:rFonts w:eastAsiaTheme="minorEastAsia"/>
          <w:b w:val="0"/>
          <w:noProof/>
          <w:lang w:val="sv-SE" w:eastAsia="sv-SE"/>
        </w:rPr>
      </w:pPr>
      <w:hyperlink w:anchor="_Toc40491666" w:history="1">
        <w:r w:rsidRPr="00B53475">
          <w:rPr>
            <w:rStyle w:val="Hyperlink"/>
            <w:noProof/>
          </w:rPr>
          <w:t>Observation 15</w:t>
        </w:r>
        <w:r>
          <w:rPr>
            <w:rFonts w:eastAsiaTheme="minorEastAsia"/>
            <w:b w:val="0"/>
            <w:noProof/>
            <w:lang w:val="sv-SE" w:eastAsia="sv-SE"/>
          </w:rPr>
          <w:tab/>
        </w:r>
        <w:r w:rsidRPr="00B53475">
          <w:rPr>
            <w:rStyle w:val="Hyperlink"/>
            <w:noProof/>
          </w:rPr>
          <w:t>NR specifications can be easily extended to support Type-A half-duplex FDD operation by broadening the notion of non-full-duplex device to further include Type-A HD-FDD devices.</w:t>
        </w:r>
      </w:hyperlink>
    </w:p>
    <w:p w14:paraId="42D845E0" w14:textId="63CBC2A8" w:rsidR="006A4D70" w:rsidRDefault="006A4D70">
      <w:pPr>
        <w:pStyle w:val="TableofFigures"/>
        <w:tabs>
          <w:tab w:val="right" w:leader="dot" w:pos="9629"/>
        </w:tabs>
        <w:rPr>
          <w:rFonts w:eastAsiaTheme="minorEastAsia"/>
          <w:b w:val="0"/>
          <w:noProof/>
          <w:lang w:val="sv-SE" w:eastAsia="sv-SE"/>
        </w:rPr>
      </w:pPr>
      <w:hyperlink w:anchor="_Toc40491667" w:history="1">
        <w:r w:rsidRPr="00B53475">
          <w:rPr>
            <w:rStyle w:val="Hyperlink"/>
            <w:noProof/>
          </w:rPr>
          <w:t>Observation 16</w:t>
        </w:r>
        <w:r>
          <w:rPr>
            <w:rFonts w:eastAsiaTheme="minorEastAsia"/>
            <w:b w:val="0"/>
            <w:noProof/>
            <w:lang w:val="sv-SE" w:eastAsia="sv-SE"/>
          </w:rPr>
          <w:tab/>
        </w:r>
        <w:r w:rsidRPr="00B53475">
          <w:rPr>
            <w:rStyle w:val="Hyperlink"/>
            <w:noProof/>
          </w:rPr>
          <w:t>Introducing HD-FDD operation might have impact on TS 38.101 due to a reduced device noise figure.</w:t>
        </w:r>
      </w:hyperlink>
    </w:p>
    <w:p w14:paraId="7DFD7BB0" w14:textId="28508C0F" w:rsidR="006A4D70" w:rsidRDefault="006A4D70">
      <w:pPr>
        <w:pStyle w:val="TableofFigures"/>
        <w:tabs>
          <w:tab w:val="right" w:leader="dot" w:pos="9629"/>
        </w:tabs>
        <w:rPr>
          <w:rFonts w:eastAsiaTheme="minorEastAsia"/>
          <w:b w:val="0"/>
          <w:noProof/>
          <w:lang w:val="sv-SE" w:eastAsia="sv-SE"/>
        </w:rPr>
      </w:pPr>
      <w:hyperlink w:anchor="_Toc40491668" w:history="1">
        <w:r w:rsidRPr="00B53475">
          <w:rPr>
            <w:rStyle w:val="Hyperlink"/>
            <w:noProof/>
          </w:rPr>
          <w:t>Observation 17</w:t>
        </w:r>
        <w:r>
          <w:rPr>
            <w:rFonts w:eastAsiaTheme="minorEastAsia"/>
            <w:b w:val="0"/>
            <w:noProof/>
            <w:lang w:val="sv-SE" w:eastAsia="sv-SE"/>
          </w:rPr>
          <w:tab/>
        </w:r>
        <w:r w:rsidRPr="00B53475">
          <w:rPr>
            <w:rStyle w:val="Hyperlink"/>
            <w:noProof/>
          </w:rPr>
          <w:t>Relaxed UE processing time for PDSCH processing and PUSCH preparation can have significant impact on average transmission latency and scheduling flexibility.</w:t>
        </w:r>
      </w:hyperlink>
    </w:p>
    <w:p w14:paraId="007EFC90" w14:textId="3D93C432" w:rsidR="006A4D70" w:rsidRDefault="006A4D70">
      <w:pPr>
        <w:pStyle w:val="TableofFigures"/>
        <w:tabs>
          <w:tab w:val="right" w:leader="dot" w:pos="9629"/>
        </w:tabs>
        <w:rPr>
          <w:rFonts w:eastAsiaTheme="minorEastAsia"/>
          <w:b w:val="0"/>
          <w:noProof/>
          <w:lang w:val="sv-SE" w:eastAsia="sv-SE"/>
        </w:rPr>
      </w:pPr>
      <w:hyperlink w:anchor="_Toc40491669" w:history="1">
        <w:r w:rsidRPr="00B53475">
          <w:rPr>
            <w:rStyle w:val="Hyperlink"/>
            <w:noProof/>
          </w:rPr>
          <w:t>Observation 18</w:t>
        </w:r>
        <w:r>
          <w:rPr>
            <w:rFonts w:eastAsiaTheme="minorEastAsia"/>
            <w:b w:val="0"/>
            <w:noProof/>
            <w:lang w:val="sv-SE" w:eastAsia="sv-SE"/>
          </w:rPr>
          <w:tab/>
        </w:r>
        <w:r w:rsidRPr="00B53475">
          <w:rPr>
            <w:rStyle w:val="Hyperlink"/>
            <w:noProof/>
          </w:rPr>
          <w:t>The impact on UE complexity and cost reduction needs to be further investigated as it is unclear and may be implementation dependent.</w:t>
        </w:r>
      </w:hyperlink>
    </w:p>
    <w:p w14:paraId="22ABC9E6" w14:textId="23E64C47" w:rsidR="006A4D70" w:rsidRDefault="006A4D70">
      <w:pPr>
        <w:pStyle w:val="TableofFigures"/>
        <w:tabs>
          <w:tab w:val="right" w:leader="dot" w:pos="9629"/>
        </w:tabs>
        <w:rPr>
          <w:rFonts w:eastAsiaTheme="minorEastAsia"/>
          <w:b w:val="0"/>
          <w:noProof/>
          <w:lang w:val="sv-SE" w:eastAsia="sv-SE"/>
        </w:rPr>
      </w:pPr>
      <w:hyperlink w:anchor="_Toc40491670" w:history="1">
        <w:r w:rsidRPr="00B53475">
          <w:rPr>
            <w:rStyle w:val="Hyperlink"/>
            <w:noProof/>
          </w:rPr>
          <w:t>Observation 19</w:t>
        </w:r>
        <w:r>
          <w:rPr>
            <w:rFonts w:eastAsiaTheme="minorEastAsia"/>
            <w:b w:val="0"/>
            <w:noProof/>
            <w:lang w:val="sv-SE" w:eastAsia="sv-SE"/>
          </w:rPr>
          <w:tab/>
        </w:r>
        <w:r w:rsidRPr="00B53475">
          <w:rPr>
            <w:rStyle w:val="Hyperlink"/>
            <w:noProof/>
          </w:rPr>
          <w:t>UE processing tim</w:t>
        </w:r>
        <w:bookmarkStart w:id="112" w:name="_GoBack"/>
        <w:bookmarkEnd w:id="112"/>
        <w:r w:rsidRPr="00B53475">
          <w:rPr>
            <w:rStyle w:val="Hyperlink"/>
            <w:noProof/>
          </w:rPr>
          <w:t>e includes time for PDCCH processing. Whether further relaxed UE processing time is required depends on other aspects of complexity reduction, e.g., those related to PDCCH monitoring limits.</w:t>
        </w:r>
      </w:hyperlink>
    </w:p>
    <w:p w14:paraId="336D4F21" w14:textId="56888BC9" w:rsidR="006A4D70" w:rsidRDefault="006A4D70">
      <w:pPr>
        <w:pStyle w:val="TableofFigures"/>
        <w:tabs>
          <w:tab w:val="right" w:leader="dot" w:pos="9629"/>
        </w:tabs>
        <w:rPr>
          <w:rFonts w:eastAsiaTheme="minorEastAsia"/>
          <w:b w:val="0"/>
          <w:noProof/>
          <w:lang w:val="sv-SE" w:eastAsia="sv-SE"/>
        </w:rPr>
      </w:pPr>
      <w:hyperlink w:anchor="_Toc40491671" w:history="1">
        <w:r w:rsidRPr="00B53475">
          <w:rPr>
            <w:rStyle w:val="Hyperlink"/>
            <w:noProof/>
          </w:rPr>
          <w:t>Observation 20</w:t>
        </w:r>
        <w:r>
          <w:rPr>
            <w:rFonts w:eastAsiaTheme="minorEastAsia"/>
            <w:b w:val="0"/>
            <w:noProof/>
            <w:lang w:val="sv-SE" w:eastAsia="sv-SE"/>
          </w:rPr>
          <w:tab/>
        </w:r>
        <w:r w:rsidRPr="00B53475">
          <w:rPr>
            <w:rStyle w:val="Hyperlink"/>
            <w:noProof/>
          </w:rPr>
          <w:t>An Redcap device operating on 20 MHz UE bandwidth can fulfil the data rate requirements of industrial sensor, video surveillance, and typical wearable use cases without MIMO and carrier aggregation.</w:t>
        </w:r>
      </w:hyperlink>
    </w:p>
    <w:p w14:paraId="03816A6A" w14:textId="5025FC51" w:rsidR="006A4D70" w:rsidRDefault="006A4D70">
      <w:pPr>
        <w:pStyle w:val="TableofFigures"/>
        <w:tabs>
          <w:tab w:val="right" w:leader="dot" w:pos="9629"/>
        </w:tabs>
        <w:rPr>
          <w:rFonts w:eastAsiaTheme="minorEastAsia"/>
          <w:b w:val="0"/>
          <w:noProof/>
          <w:lang w:val="sv-SE" w:eastAsia="sv-SE"/>
        </w:rPr>
      </w:pPr>
      <w:hyperlink w:anchor="_Toc40491672" w:history="1">
        <w:r w:rsidRPr="00B53475">
          <w:rPr>
            <w:rStyle w:val="Hyperlink"/>
            <w:noProof/>
          </w:rPr>
          <w:t>Observation 21</w:t>
        </w:r>
        <w:r>
          <w:rPr>
            <w:rFonts w:eastAsiaTheme="minorEastAsia"/>
            <w:b w:val="0"/>
            <w:noProof/>
            <w:lang w:val="sv-SE" w:eastAsia="sv-SE"/>
          </w:rPr>
          <w:tab/>
        </w:r>
        <w:r w:rsidRPr="00B53475">
          <w:rPr>
            <w:rStyle w:val="Hyperlink"/>
            <w:noProof/>
          </w:rPr>
          <w:t>256QAM modulation in combination with carrier aggregation would impose stringent RF and complexity requirements and are not preferable for Redcap devices.</w:t>
        </w:r>
      </w:hyperlink>
    </w:p>
    <w:p w14:paraId="16DC0FEE" w14:textId="263E7FE0" w:rsidR="006A4D70" w:rsidRDefault="006A4D70">
      <w:pPr>
        <w:pStyle w:val="TableofFigures"/>
        <w:tabs>
          <w:tab w:val="right" w:leader="dot" w:pos="9629"/>
        </w:tabs>
        <w:rPr>
          <w:rFonts w:eastAsiaTheme="minorEastAsia"/>
          <w:b w:val="0"/>
          <w:noProof/>
          <w:lang w:val="sv-SE" w:eastAsia="sv-SE"/>
        </w:rPr>
      </w:pPr>
      <w:hyperlink w:anchor="_Toc40491673" w:history="1">
        <w:r w:rsidRPr="00B53475">
          <w:rPr>
            <w:rStyle w:val="Hyperlink"/>
            <w:noProof/>
          </w:rPr>
          <w:t>Observation 22</w:t>
        </w:r>
        <w:r>
          <w:rPr>
            <w:rFonts w:eastAsiaTheme="minorEastAsia"/>
            <w:b w:val="0"/>
            <w:noProof/>
            <w:lang w:val="sv-SE" w:eastAsia="sv-SE"/>
          </w:rPr>
          <w:tab/>
        </w:r>
        <w:r w:rsidRPr="00B53475">
          <w:rPr>
            <w:rStyle w:val="Hyperlink"/>
            <w:noProof/>
          </w:rPr>
          <w:t>Modulation orders and transmission schemes with 64QAM + MIMO for DL and 16QAM for UL are preferable for FR1 high-end wearable devices that requires 150 Mbps peak bit rates for DL and 50 Mbps peak bit rates for UL operating in an FDD band.</w:t>
        </w:r>
      </w:hyperlink>
    </w:p>
    <w:p w14:paraId="135BEE20" w14:textId="494435B0" w:rsidR="006A4D70" w:rsidRDefault="006A4D70">
      <w:pPr>
        <w:pStyle w:val="TableofFigures"/>
        <w:tabs>
          <w:tab w:val="right" w:leader="dot" w:pos="9629"/>
        </w:tabs>
        <w:rPr>
          <w:rFonts w:eastAsiaTheme="minorEastAsia"/>
          <w:b w:val="0"/>
          <w:noProof/>
          <w:lang w:val="sv-SE" w:eastAsia="sv-SE"/>
        </w:rPr>
      </w:pPr>
      <w:hyperlink w:anchor="_Toc40491674" w:history="1">
        <w:r w:rsidRPr="00B53475">
          <w:rPr>
            <w:rStyle w:val="Hyperlink"/>
            <w:noProof/>
          </w:rPr>
          <w:t>Observation 23</w:t>
        </w:r>
        <w:r>
          <w:rPr>
            <w:rFonts w:eastAsiaTheme="minorEastAsia"/>
            <w:b w:val="0"/>
            <w:noProof/>
            <w:lang w:val="sv-SE" w:eastAsia="sv-SE"/>
          </w:rPr>
          <w:tab/>
        </w:r>
        <w:r w:rsidRPr="00B53475">
          <w:rPr>
            <w:rStyle w:val="Hyperlink"/>
            <w:noProof/>
          </w:rPr>
          <w:t>In FR2, the required bit rates for Redcap devices operating in an FDD or a typical TDD band could be fulfilled with 64QAM (and no MIMO) which would however require PT-RS for phase noise compensation. Alternatively, 16QAM and MIMO could be considered to avoid phase noise impact.</w:t>
        </w:r>
      </w:hyperlink>
    </w:p>
    <w:p w14:paraId="48CAF67D" w14:textId="39552188" w:rsidR="006A4D70" w:rsidRDefault="006A4D70">
      <w:pPr>
        <w:pStyle w:val="TableofFigures"/>
        <w:tabs>
          <w:tab w:val="right" w:leader="dot" w:pos="9629"/>
        </w:tabs>
        <w:rPr>
          <w:rFonts w:eastAsiaTheme="minorEastAsia"/>
          <w:b w:val="0"/>
          <w:noProof/>
          <w:lang w:val="sv-SE" w:eastAsia="sv-SE"/>
        </w:rPr>
      </w:pPr>
      <w:hyperlink w:anchor="_Toc40491675" w:history="1">
        <w:r w:rsidRPr="00B53475">
          <w:rPr>
            <w:rStyle w:val="Hyperlink"/>
            <w:noProof/>
          </w:rPr>
          <w:t>Observation 24</w:t>
        </w:r>
        <w:r>
          <w:rPr>
            <w:rFonts w:eastAsiaTheme="minorEastAsia"/>
            <w:b w:val="0"/>
            <w:noProof/>
            <w:lang w:val="sv-SE" w:eastAsia="sv-SE"/>
          </w:rPr>
          <w:tab/>
        </w:r>
        <w:r w:rsidRPr="00B53475">
          <w:rPr>
            <w:rStyle w:val="Hyperlink"/>
            <w:noProof/>
          </w:rPr>
          <w:t>Reducing the peak data rate in general does not make the coverage worse.</w:t>
        </w:r>
      </w:hyperlink>
    </w:p>
    <w:p w14:paraId="2D5EE5BA" w14:textId="61359986" w:rsidR="006A4D70" w:rsidRDefault="006A4D70">
      <w:pPr>
        <w:pStyle w:val="TableofFigures"/>
        <w:tabs>
          <w:tab w:val="right" w:leader="dot" w:pos="9629"/>
        </w:tabs>
        <w:rPr>
          <w:rFonts w:eastAsiaTheme="minorEastAsia"/>
          <w:b w:val="0"/>
          <w:noProof/>
          <w:lang w:val="sv-SE" w:eastAsia="sv-SE"/>
        </w:rPr>
      </w:pPr>
      <w:hyperlink w:anchor="_Toc40491676" w:history="1">
        <w:r w:rsidRPr="00B53475">
          <w:rPr>
            <w:rStyle w:val="Hyperlink"/>
            <w:noProof/>
          </w:rPr>
          <w:t>Observation 25</w:t>
        </w:r>
        <w:r>
          <w:rPr>
            <w:rFonts w:eastAsiaTheme="minorEastAsia"/>
            <w:b w:val="0"/>
            <w:noProof/>
            <w:lang w:val="sv-SE" w:eastAsia="sv-SE"/>
          </w:rPr>
          <w:tab/>
        </w:r>
        <w:r w:rsidRPr="00B53475">
          <w:rPr>
            <w:rStyle w:val="Hyperlink"/>
            <w:noProof/>
          </w:rPr>
          <w:t>Power consumption would not be made worse by restricting the peak data rate.</w:t>
        </w:r>
      </w:hyperlink>
    </w:p>
    <w:p w14:paraId="2C9FD74E" w14:textId="66330E73" w:rsidR="006A4D70" w:rsidRDefault="006A4D70">
      <w:pPr>
        <w:pStyle w:val="TableofFigures"/>
        <w:tabs>
          <w:tab w:val="right" w:leader="dot" w:pos="9629"/>
        </w:tabs>
        <w:rPr>
          <w:rFonts w:eastAsiaTheme="minorEastAsia"/>
          <w:b w:val="0"/>
          <w:noProof/>
          <w:lang w:val="sv-SE" w:eastAsia="sv-SE"/>
        </w:rPr>
      </w:pPr>
      <w:hyperlink w:anchor="_Toc40491677" w:history="1">
        <w:r w:rsidRPr="00B53475">
          <w:rPr>
            <w:rStyle w:val="Hyperlink"/>
            <w:noProof/>
          </w:rPr>
          <w:t>Observation 26</w:t>
        </w:r>
        <w:r>
          <w:rPr>
            <w:rFonts w:eastAsiaTheme="minorEastAsia"/>
            <w:b w:val="0"/>
            <w:noProof/>
            <w:lang w:val="sv-SE" w:eastAsia="sv-SE"/>
          </w:rPr>
          <w:tab/>
        </w:r>
        <w:r w:rsidRPr="00B53475">
          <w:rPr>
            <w:rStyle w:val="Hyperlink"/>
            <w:noProof/>
          </w:rPr>
          <w:t>Relaxation on the maximum number of blind decoding attempts, and/or the PDCCH decoding processing time, could be beneficial for Redcap devices. However, the impact on the scheduling flexibility and PDCCH capacity needs to be evaluated.</w:t>
        </w:r>
      </w:hyperlink>
    </w:p>
    <w:p w14:paraId="0B1390CC" w14:textId="52C66294" w:rsidR="006A4D70" w:rsidRDefault="006A4D70">
      <w:pPr>
        <w:pStyle w:val="TableofFigures"/>
        <w:tabs>
          <w:tab w:val="right" w:leader="dot" w:pos="9629"/>
        </w:tabs>
        <w:rPr>
          <w:rFonts w:eastAsiaTheme="minorEastAsia"/>
          <w:b w:val="0"/>
          <w:noProof/>
          <w:lang w:val="sv-SE" w:eastAsia="sv-SE"/>
        </w:rPr>
      </w:pPr>
      <w:hyperlink w:anchor="_Toc40491678" w:history="1">
        <w:r w:rsidRPr="00B53475">
          <w:rPr>
            <w:rStyle w:val="Hyperlink"/>
            <w:noProof/>
          </w:rPr>
          <w:t>Observation 27</w:t>
        </w:r>
        <w:r>
          <w:rPr>
            <w:rFonts w:eastAsiaTheme="minorEastAsia"/>
            <w:b w:val="0"/>
            <w:noProof/>
            <w:lang w:val="sv-SE" w:eastAsia="sv-SE"/>
          </w:rPr>
          <w:tab/>
        </w:r>
        <w:r w:rsidRPr="00B53475">
          <w:rPr>
            <w:rStyle w:val="Hyperlink"/>
            <w:noProof/>
          </w:rPr>
          <w:t>Restricting the PDCCH aggregation levels (consequently, CCEs for channel estimation), the number of PDCCH candidates and the number of different DCI sizes could be potential techniques in processing capability/complexity relaxation for the UE.</w:t>
        </w:r>
      </w:hyperlink>
    </w:p>
    <w:p w14:paraId="08A6A433" w14:textId="3F51A2F6" w:rsidR="006A4D70" w:rsidRDefault="006A4D70">
      <w:pPr>
        <w:pStyle w:val="TableofFigures"/>
        <w:tabs>
          <w:tab w:val="right" w:leader="dot" w:pos="9629"/>
        </w:tabs>
        <w:rPr>
          <w:rFonts w:eastAsiaTheme="minorEastAsia"/>
          <w:b w:val="0"/>
          <w:noProof/>
          <w:lang w:val="sv-SE" w:eastAsia="sv-SE"/>
        </w:rPr>
      </w:pPr>
      <w:hyperlink w:anchor="_Toc40491679" w:history="1">
        <w:r w:rsidRPr="00B53475">
          <w:rPr>
            <w:rStyle w:val="Hyperlink"/>
            <w:noProof/>
          </w:rPr>
          <w:t>Observation 28</w:t>
        </w:r>
        <w:r>
          <w:rPr>
            <w:rFonts w:eastAsiaTheme="minorEastAsia"/>
            <w:b w:val="0"/>
            <w:noProof/>
            <w:lang w:val="sv-SE" w:eastAsia="sv-SE"/>
          </w:rPr>
          <w:tab/>
        </w:r>
        <w:r w:rsidRPr="00B53475">
          <w:rPr>
            <w:rStyle w:val="Hyperlink"/>
            <w:noProof/>
          </w:rPr>
          <w:t>Reducing the Redcap UE bandwidth may restrict the highest supported aggregation levels for the UE which can reduce the coverage.</w:t>
        </w:r>
      </w:hyperlink>
    </w:p>
    <w:p w14:paraId="7BF5F3F1" w14:textId="3396973E" w:rsidR="006A4D70" w:rsidRDefault="006A4D70">
      <w:pPr>
        <w:pStyle w:val="TableofFigures"/>
        <w:tabs>
          <w:tab w:val="right" w:leader="dot" w:pos="9629"/>
        </w:tabs>
        <w:rPr>
          <w:rFonts w:eastAsiaTheme="minorEastAsia"/>
          <w:b w:val="0"/>
          <w:noProof/>
          <w:lang w:val="sv-SE" w:eastAsia="sv-SE"/>
        </w:rPr>
      </w:pPr>
      <w:hyperlink w:anchor="_Toc40491680" w:history="1">
        <w:r w:rsidRPr="00B53475">
          <w:rPr>
            <w:rStyle w:val="Hyperlink"/>
            <w:noProof/>
          </w:rPr>
          <w:t>Observation 29</w:t>
        </w:r>
        <w:r>
          <w:rPr>
            <w:rFonts w:eastAsiaTheme="minorEastAsia"/>
            <w:b w:val="0"/>
            <w:noProof/>
            <w:lang w:val="sv-SE" w:eastAsia="sv-SE"/>
          </w:rPr>
          <w:tab/>
        </w:r>
        <w:r w:rsidRPr="00B53475">
          <w:rPr>
            <w:rStyle w:val="Hyperlink"/>
            <w:noProof/>
          </w:rPr>
          <w:t>With 20 MHz BW in FR1, all CORESET #0 configurations can be fully supported.</w:t>
        </w:r>
      </w:hyperlink>
    </w:p>
    <w:p w14:paraId="259C6654" w14:textId="112A3BFF" w:rsidR="006A4D70" w:rsidRDefault="006A4D70">
      <w:pPr>
        <w:pStyle w:val="TableofFigures"/>
        <w:tabs>
          <w:tab w:val="right" w:leader="dot" w:pos="9629"/>
        </w:tabs>
        <w:rPr>
          <w:rFonts w:eastAsiaTheme="minorEastAsia"/>
          <w:b w:val="0"/>
          <w:noProof/>
          <w:lang w:val="sv-SE" w:eastAsia="sv-SE"/>
        </w:rPr>
      </w:pPr>
      <w:hyperlink w:anchor="_Toc40491681" w:history="1">
        <w:r w:rsidRPr="00B53475">
          <w:rPr>
            <w:rStyle w:val="Hyperlink"/>
            <w:noProof/>
          </w:rPr>
          <w:t>Observation 30</w:t>
        </w:r>
        <w:r>
          <w:rPr>
            <w:rFonts w:eastAsiaTheme="minorEastAsia"/>
            <w:b w:val="0"/>
            <w:noProof/>
            <w:lang w:val="sv-SE" w:eastAsia="sv-SE"/>
          </w:rPr>
          <w:tab/>
        </w:r>
        <w:r w:rsidRPr="00B53475">
          <w:rPr>
            <w:rStyle w:val="Hyperlink"/>
            <w:noProof/>
          </w:rPr>
          <w:t>Reducing the Redcap UE bandwidth may impact the PDCCH performance in some CORESET #0 configurations (particularly in FR2). The potential impact needs to be further studied.</w:t>
        </w:r>
      </w:hyperlink>
    </w:p>
    <w:p w14:paraId="7C0E6F11" w14:textId="3B1CDB84" w:rsidR="006A4D70" w:rsidRDefault="006A4D70">
      <w:pPr>
        <w:pStyle w:val="TableofFigures"/>
        <w:tabs>
          <w:tab w:val="right" w:leader="dot" w:pos="9629"/>
        </w:tabs>
        <w:rPr>
          <w:rFonts w:eastAsiaTheme="minorEastAsia"/>
          <w:b w:val="0"/>
          <w:noProof/>
          <w:lang w:val="sv-SE" w:eastAsia="sv-SE"/>
        </w:rPr>
      </w:pPr>
      <w:hyperlink w:anchor="_Toc40491682" w:history="1">
        <w:r w:rsidRPr="00B53475">
          <w:rPr>
            <w:rStyle w:val="Hyperlink"/>
            <w:noProof/>
          </w:rPr>
          <w:t>Observation 31</w:t>
        </w:r>
        <w:r>
          <w:rPr>
            <w:rFonts w:eastAsiaTheme="minorEastAsia"/>
            <w:b w:val="0"/>
            <w:noProof/>
            <w:lang w:val="sv-SE" w:eastAsia="sv-SE"/>
          </w:rPr>
          <w:tab/>
        </w:r>
        <w:r w:rsidRPr="00B53475">
          <w:rPr>
            <w:rStyle w:val="Hyperlink"/>
            <w:noProof/>
          </w:rPr>
          <w:t>Power saving could be achieved by relaxing the number of blind decoding per slot and/or CCEs for channel estimation. However, by increasing the PDCCH monitoring period, the power saving gain achieved can be higher and may not be necessary to reduce the number of blind decoding limits.</w:t>
        </w:r>
      </w:hyperlink>
    </w:p>
    <w:p w14:paraId="3FD31450" w14:textId="6A1913E8" w:rsidR="009F06A5" w:rsidRPr="00B3738A" w:rsidRDefault="009F06A5" w:rsidP="009F06A5">
      <w:pPr>
        <w:pStyle w:val="BodyText"/>
      </w:pPr>
      <w:r w:rsidRPr="00B3738A">
        <w:rPr>
          <w:b/>
          <w:bCs/>
        </w:rPr>
        <w:fldChar w:fldCharType="end"/>
      </w:r>
    </w:p>
    <w:p w14:paraId="1FBF2552" w14:textId="77777777" w:rsidR="009F06A5" w:rsidRPr="006916FA" w:rsidRDefault="009F06A5" w:rsidP="009F06A5">
      <w:pPr>
        <w:pStyle w:val="BodyText"/>
      </w:pPr>
      <w:r w:rsidRPr="00754D04">
        <w:t>Based on the discussion in the previous sections we propos</w:t>
      </w:r>
      <w:r w:rsidRPr="00233928">
        <w:t>e the following:</w:t>
      </w:r>
    </w:p>
    <w:p w14:paraId="1B50F141" w14:textId="74154849" w:rsidR="006A4D70" w:rsidRDefault="009F06A5">
      <w:pPr>
        <w:pStyle w:val="TableofFigures"/>
        <w:tabs>
          <w:tab w:val="right" w:leader="dot" w:pos="9629"/>
        </w:tabs>
        <w:rPr>
          <w:rFonts w:eastAsiaTheme="minorEastAsia"/>
          <w:b w:val="0"/>
          <w:noProof/>
          <w:lang w:val="sv-SE" w:eastAsia="sv-SE"/>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40491683" w:history="1">
        <w:r w:rsidR="006A4D70" w:rsidRPr="000B1E71">
          <w:rPr>
            <w:rStyle w:val="Hyperlink"/>
            <w:noProof/>
          </w:rPr>
          <w:t>Proposal 1</w:t>
        </w:r>
        <w:r w:rsidR="006A4D70">
          <w:rPr>
            <w:rFonts w:eastAsiaTheme="minorEastAsia"/>
            <w:b w:val="0"/>
            <w:noProof/>
            <w:lang w:val="sv-SE" w:eastAsia="sv-SE"/>
          </w:rPr>
          <w:tab/>
        </w:r>
        <w:r w:rsidR="006A4D70" w:rsidRPr="000B1E71">
          <w:rPr>
            <w:rStyle w:val="Hyperlink"/>
            <w:noProof/>
          </w:rPr>
          <w:t>For FR1, a 20 MHz UE maximum bandwidth should be supported. One single type of Redcap UE with at least two different capabilities is considered, i.e., one low data rate services and another for high data rate services.</w:t>
        </w:r>
      </w:hyperlink>
    </w:p>
    <w:p w14:paraId="0B44146C" w14:textId="0F0E345C" w:rsidR="006A4D70" w:rsidRDefault="006A4D70">
      <w:pPr>
        <w:pStyle w:val="TableofFigures"/>
        <w:tabs>
          <w:tab w:val="right" w:leader="dot" w:pos="9629"/>
        </w:tabs>
        <w:rPr>
          <w:rFonts w:eastAsiaTheme="minorEastAsia"/>
          <w:b w:val="0"/>
          <w:noProof/>
          <w:lang w:val="sv-SE" w:eastAsia="sv-SE"/>
        </w:rPr>
      </w:pPr>
      <w:hyperlink w:anchor="_Toc40491684" w:history="1">
        <w:r w:rsidRPr="000B1E71">
          <w:rPr>
            <w:rStyle w:val="Hyperlink"/>
            <w:noProof/>
          </w:rPr>
          <w:t>Proposal 2</w:t>
        </w:r>
        <w:r>
          <w:rPr>
            <w:rFonts w:eastAsiaTheme="minorEastAsia"/>
            <w:b w:val="0"/>
            <w:noProof/>
            <w:lang w:val="sv-SE" w:eastAsia="sv-SE"/>
          </w:rPr>
          <w:tab/>
        </w:r>
        <w:r w:rsidRPr="000B1E71">
          <w:rPr>
            <w:rStyle w:val="Hyperlink"/>
            <w:noProof/>
          </w:rPr>
          <w:t>For FR2, a 50 MHz UE maximum bandwidth should be supported.</w:t>
        </w:r>
      </w:hyperlink>
    </w:p>
    <w:p w14:paraId="4DD0237D" w14:textId="7DF1DB84" w:rsidR="006A4D70" w:rsidRDefault="006A4D70">
      <w:pPr>
        <w:pStyle w:val="TableofFigures"/>
        <w:tabs>
          <w:tab w:val="right" w:leader="dot" w:pos="9629"/>
        </w:tabs>
        <w:rPr>
          <w:rFonts w:eastAsiaTheme="minorEastAsia"/>
          <w:b w:val="0"/>
          <w:noProof/>
          <w:lang w:val="sv-SE" w:eastAsia="sv-SE"/>
        </w:rPr>
      </w:pPr>
      <w:hyperlink w:anchor="_Toc40491685" w:history="1">
        <w:r w:rsidRPr="000B1E71">
          <w:rPr>
            <w:rStyle w:val="Hyperlink"/>
            <w:noProof/>
          </w:rPr>
          <w:t>Proposal 3</w:t>
        </w:r>
        <w:r>
          <w:rPr>
            <w:rFonts w:eastAsiaTheme="minorEastAsia"/>
            <w:b w:val="0"/>
            <w:noProof/>
            <w:lang w:val="sv-SE" w:eastAsia="sv-SE"/>
          </w:rPr>
          <w:tab/>
        </w:r>
        <w:r w:rsidRPr="000B1E71">
          <w:rPr>
            <w:rStyle w:val="Hyperlink"/>
            <w:noProof/>
          </w:rPr>
          <w:t xml:space="preserve">The scope of </w:t>
        </w:r>
        <w:r w:rsidRPr="000B1E71">
          <w:rPr>
            <w:rStyle w:val="Hyperlink"/>
            <w:noProof/>
            <w:lang w:eastAsia="ja-JP"/>
          </w:rPr>
          <w:t>the objective to study a “Reduced number of UE RX/TX antennas“ includes a study of the reduction in number of receiver and transmitter branches.</w:t>
        </w:r>
      </w:hyperlink>
    </w:p>
    <w:p w14:paraId="44EE4B5A" w14:textId="27F505AA" w:rsidR="006A4D70" w:rsidRDefault="006A4D70">
      <w:pPr>
        <w:pStyle w:val="TableofFigures"/>
        <w:tabs>
          <w:tab w:val="right" w:leader="dot" w:pos="9629"/>
        </w:tabs>
        <w:rPr>
          <w:rFonts w:eastAsiaTheme="minorEastAsia"/>
          <w:b w:val="0"/>
          <w:noProof/>
          <w:lang w:val="sv-SE" w:eastAsia="sv-SE"/>
        </w:rPr>
      </w:pPr>
      <w:hyperlink w:anchor="_Toc40491686" w:history="1">
        <w:r w:rsidRPr="000B1E71">
          <w:rPr>
            <w:rStyle w:val="Hyperlink"/>
            <w:noProof/>
          </w:rPr>
          <w:t>Proposal 4</w:t>
        </w:r>
        <w:r>
          <w:rPr>
            <w:rFonts w:eastAsiaTheme="minorEastAsia"/>
            <w:b w:val="0"/>
            <w:noProof/>
            <w:lang w:val="sv-SE" w:eastAsia="sv-SE"/>
          </w:rPr>
          <w:tab/>
        </w:r>
        <w:r w:rsidRPr="000B1E71">
          <w:rPr>
            <w:rStyle w:val="Hyperlink"/>
            <w:noProof/>
          </w:rPr>
          <w:t>Redcap support for a single transmitter branch in FR1 is a suitable baseline assumption.</w:t>
        </w:r>
      </w:hyperlink>
    </w:p>
    <w:p w14:paraId="04CD867A" w14:textId="222FAFE9" w:rsidR="006A4D70" w:rsidRDefault="006A4D70">
      <w:pPr>
        <w:pStyle w:val="TableofFigures"/>
        <w:tabs>
          <w:tab w:val="right" w:leader="dot" w:pos="9629"/>
        </w:tabs>
        <w:rPr>
          <w:rFonts w:eastAsiaTheme="minorEastAsia"/>
          <w:b w:val="0"/>
          <w:noProof/>
          <w:lang w:val="sv-SE" w:eastAsia="sv-SE"/>
        </w:rPr>
      </w:pPr>
      <w:hyperlink w:anchor="_Toc40491687" w:history="1">
        <w:r w:rsidRPr="000B1E71">
          <w:rPr>
            <w:rStyle w:val="Hyperlink"/>
            <w:noProof/>
          </w:rPr>
          <w:t>Proposal 5</w:t>
        </w:r>
        <w:r>
          <w:rPr>
            <w:rFonts w:eastAsiaTheme="minorEastAsia"/>
            <w:b w:val="0"/>
            <w:noProof/>
            <w:lang w:val="sv-SE" w:eastAsia="sv-SE"/>
          </w:rPr>
          <w:tab/>
        </w:r>
        <w:r w:rsidRPr="000B1E71">
          <w:rPr>
            <w:rStyle w:val="Hyperlink"/>
            <w:noProof/>
          </w:rPr>
          <w:t>Redcap support for 2 receiver branches in FR1 is a suitable baseline assumption.</w:t>
        </w:r>
      </w:hyperlink>
    </w:p>
    <w:p w14:paraId="5BACB46F" w14:textId="2B976B5D" w:rsidR="006A4D70" w:rsidRDefault="006A4D70">
      <w:pPr>
        <w:pStyle w:val="TableofFigures"/>
        <w:tabs>
          <w:tab w:val="right" w:leader="dot" w:pos="9629"/>
        </w:tabs>
        <w:rPr>
          <w:rFonts w:eastAsiaTheme="minorEastAsia"/>
          <w:b w:val="0"/>
          <w:noProof/>
          <w:lang w:val="sv-SE" w:eastAsia="sv-SE"/>
        </w:rPr>
      </w:pPr>
      <w:hyperlink w:anchor="_Toc40491688" w:history="1">
        <w:r w:rsidRPr="000B1E71">
          <w:rPr>
            <w:rStyle w:val="Hyperlink"/>
            <w:noProof/>
          </w:rPr>
          <w:t>Proposal 6</w:t>
        </w:r>
        <w:r>
          <w:rPr>
            <w:rFonts w:eastAsiaTheme="minorEastAsia"/>
            <w:b w:val="0"/>
            <w:noProof/>
            <w:lang w:val="sv-SE" w:eastAsia="sv-SE"/>
          </w:rPr>
          <w:tab/>
        </w:r>
        <w:r w:rsidRPr="000B1E71">
          <w:rPr>
            <w:rStyle w:val="Hyperlink"/>
            <w:noProof/>
          </w:rPr>
          <w:t>Support for a single receiver branch in FR1 for facilitating compact form factors deserves further discussion.</w:t>
        </w:r>
      </w:hyperlink>
    </w:p>
    <w:p w14:paraId="0B92F66C" w14:textId="442AEFBB" w:rsidR="006A4D70" w:rsidRDefault="006A4D70">
      <w:pPr>
        <w:pStyle w:val="TableofFigures"/>
        <w:tabs>
          <w:tab w:val="right" w:leader="dot" w:pos="9629"/>
        </w:tabs>
        <w:rPr>
          <w:rFonts w:eastAsiaTheme="minorEastAsia"/>
          <w:b w:val="0"/>
          <w:noProof/>
          <w:lang w:val="sv-SE" w:eastAsia="sv-SE"/>
        </w:rPr>
      </w:pPr>
      <w:hyperlink w:anchor="_Toc40491689" w:history="1">
        <w:r w:rsidRPr="000B1E71">
          <w:rPr>
            <w:rStyle w:val="Hyperlink"/>
            <w:noProof/>
          </w:rPr>
          <w:t>Proposal 7</w:t>
        </w:r>
        <w:r>
          <w:rPr>
            <w:rFonts w:eastAsiaTheme="minorEastAsia"/>
            <w:b w:val="0"/>
            <w:noProof/>
            <w:lang w:val="sv-SE" w:eastAsia="sv-SE"/>
          </w:rPr>
          <w:tab/>
        </w:r>
        <w:r w:rsidRPr="000B1E71">
          <w:rPr>
            <w:rStyle w:val="Hyperlink"/>
            <w:noProof/>
          </w:rPr>
          <w:t>Redcap support for a single transmitter branch in FR2 is a suitable baseline assumption.</w:t>
        </w:r>
      </w:hyperlink>
    </w:p>
    <w:p w14:paraId="20043686" w14:textId="14659AAC" w:rsidR="006A4D70" w:rsidRDefault="006A4D70">
      <w:pPr>
        <w:pStyle w:val="TableofFigures"/>
        <w:tabs>
          <w:tab w:val="right" w:leader="dot" w:pos="9629"/>
        </w:tabs>
        <w:rPr>
          <w:rFonts w:eastAsiaTheme="minorEastAsia"/>
          <w:b w:val="0"/>
          <w:noProof/>
          <w:lang w:val="sv-SE" w:eastAsia="sv-SE"/>
        </w:rPr>
      </w:pPr>
      <w:hyperlink w:anchor="_Toc40491690" w:history="1">
        <w:r w:rsidRPr="000B1E71">
          <w:rPr>
            <w:rStyle w:val="Hyperlink"/>
            <w:noProof/>
          </w:rPr>
          <w:t>Proposal 8</w:t>
        </w:r>
        <w:r>
          <w:rPr>
            <w:rFonts w:eastAsiaTheme="minorEastAsia"/>
            <w:b w:val="0"/>
            <w:noProof/>
            <w:lang w:val="sv-SE" w:eastAsia="sv-SE"/>
          </w:rPr>
          <w:tab/>
        </w:r>
        <w:r w:rsidRPr="000B1E71">
          <w:rPr>
            <w:rStyle w:val="Hyperlink"/>
            <w:noProof/>
          </w:rPr>
          <w:t>Redcap support for 2 receiver branches in FR2 is a suitable baseline assumption.</w:t>
        </w:r>
      </w:hyperlink>
    </w:p>
    <w:p w14:paraId="5CAC6960" w14:textId="1C03BDBF" w:rsidR="006A4D70" w:rsidRDefault="006A4D70">
      <w:pPr>
        <w:pStyle w:val="TableofFigures"/>
        <w:tabs>
          <w:tab w:val="right" w:leader="dot" w:pos="9629"/>
        </w:tabs>
        <w:rPr>
          <w:rFonts w:eastAsiaTheme="minorEastAsia"/>
          <w:b w:val="0"/>
          <w:noProof/>
          <w:lang w:val="sv-SE" w:eastAsia="sv-SE"/>
        </w:rPr>
      </w:pPr>
      <w:hyperlink w:anchor="_Toc40491691" w:history="1">
        <w:r w:rsidRPr="000B1E71">
          <w:rPr>
            <w:rStyle w:val="Hyperlink"/>
            <w:noProof/>
          </w:rPr>
          <w:t>Proposal 9</w:t>
        </w:r>
        <w:r>
          <w:rPr>
            <w:rFonts w:eastAsiaTheme="minorEastAsia"/>
            <w:b w:val="0"/>
            <w:noProof/>
            <w:lang w:val="sv-SE" w:eastAsia="sv-SE"/>
          </w:rPr>
          <w:tab/>
        </w:r>
        <w:r w:rsidRPr="000B1E71">
          <w:rPr>
            <w:rStyle w:val="Hyperlink"/>
            <w:noProof/>
          </w:rPr>
          <w:t>Redcap support for radiated requirements corresponding to at least two antenna panels (i.e. same as reference implementation) is a suitable baseline assumption.</w:t>
        </w:r>
      </w:hyperlink>
    </w:p>
    <w:p w14:paraId="5D5378A4" w14:textId="627000F4" w:rsidR="006A4D70" w:rsidRDefault="006A4D70">
      <w:pPr>
        <w:pStyle w:val="TableofFigures"/>
        <w:tabs>
          <w:tab w:val="right" w:leader="dot" w:pos="9629"/>
        </w:tabs>
        <w:rPr>
          <w:rFonts w:eastAsiaTheme="minorEastAsia"/>
          <w:b w:val="0"/>
          <w:noProof/>
          <w:lang w:val="sv-SE" w:eastAsia="sv-SE"/>
        </w:rPr>
      </w:pPr>
      <w:hyperlink w:anchor="_Toc40491692" w:history="1">
        <w:r w:rsidRPr="000B1E71">
          <w:rPr>
            <w:rStyle w:val="Hyperlink"/>
            <w:noProof/>
          </w:rPr>
          <w:t>Proposal 10</w:t>
        </w:r>
        <w:r>
          <w:rPr>
            <w:rFonts w:eastAsiaTheme="minorEastAsia"/>
            <w:b w:val="0"/>
            <w:noProof/>
            <w:lang w:val="sv-SE" w:eastAsia="sv-SE"/>
          </w:rPr>
          <w:tab/>
        </w:r>
        <w:r w:rsidRPr="000B1E71">
          <w:rPr>
            <w:rStyle w:val="Hyperlink"/>
            <w:noProof/>
          </w:rPr>
          <w:t>For some stationary IoT devices radiated requirements corresponding to one antenna panel may be justified and further discussion on this relaxation is required in RAN1.</w:t>
        </w:r>
      </w:hyperlink>
    </w:p>
    <w:p w14:paraId="66481394" w14:textId="4C207DF5" w:rsidR="006A4D70" w:rsidRDefault="006A4D70">
      <w:pPr>
        <w:pStyle w:val="TableofFigures"/>
        <w:tabs>
          <w:tab w:val="right" w:leader="dot" w:pos="9629"/>
        </w:tabs>
        <w:rPr>
          <w:rFonts w:eastAsiaTheme="minorEastAsia"/>
          <w:b w:val="0"/>
          <w:noProof/>
          <w:lang w:val="sv-SE" w:eastAsia="sv-SE"/>
        </w:rPr>
      </w:pPr>
      <w:hyperlink w:anchor="_Toc40491693" w:history="1">
        <w:r w:rsidRPr="000B1E71">
          <w:rPr>
            <w:rStyle w:val="Hyperlink"/>
            <w:noProof/>
          </w:rPr>
          <w:t>Proposal 11</w:t>
        </w:r>
        <w:r>
          <w:rPr>
            <w:rFonts w:eastAsiaTheme="minorEastAsia"/>
            <w:b w:val="0"/>
            <w:noProof/>
            <w:lang w:val="sv-SE" w:eastAsia="sv-SE"/>
          </w:rPr>
          <w:tab/>
        </w:r>
        <w:r w:rsidRPr="000B1E71">
          <w:rPr>
            <w:rStyle w:val="Hyperlink"/>
            <w:noProof/>
          </w:rPr>
          <w:t>RAN1 needs to study the expected losses in a Redcap UE to determine a suitable antenna panel gain, which can be associated to a number of antenna elements per panel to facilitate a discussion on antenna complexity reduction.</w:t>
        </w:r>
      </w:hyperlink>
    </w:p>
    <w:p w14:paraId="7623F319" w14:textId="5E480EE5" w:rsidR="006A4D70" w:rsidRDefault="006A4D70">
      <w:pPr>
        <w:pStyle w:val="TableofFigures"/>
        <w:tabs>
          <w:tab w:val="right" w:leader="dot" w:pos="9629"/>
        </w:tabs>
        <w:rPr>
          <w:rFonts w:eastAsiaTheme="minorEastAsia"/>
          <w:b w:val="0"/>
          <w:noProof/>
          <w:lang w:val="sv-SE" w:eastAsia="sv-SE"/>
        </w:rPr>
      </w:pPr>
      <w:hyperlink w:anchor="_Toc40491694" w:history="1">
        <w:r w:rsidRPr="000B1E71">
          <w:rPr>
            <w:rStyle w:val="Hyperlink"/>
            <w:noProof/>
          </w:rPr>
          <w:t>Proposal 12</w:t>
        </w:r>
        <w:r>
          <w:rPr>
            <w:rFonts w:eastAsiaTheme="minorEastAsia"/>
            <w:b w:val="0"/>
            <w:noProof/>
            <w:lang w:val="sv-SE" w:eastAsia="sv-SE"/>
          </w:rPr>
          <w:tab/>
        </w:r>
        <w:r w:rsidRPr="000B1E71">
          <w:rPr>
            <w:rStyle w:val="Hyperlink"/>
            <w:noProof/>
          </w:rPr>
          <w:t>RAN1 needs to consider if a reduced EIRP as a result of antenna gain reduction is in the scope of the Redcap SI, since EIRP is closely coupled to the implementation margins and the antenna design.</w:t>
        </w:r>
      </w:hyperlink>
    </w:p>
    <w:p w14:paraId="5C31FA38" w14:textId="296CBFB2" w:rsidR="006A4D70" w:rsidRDefault="006A4D70">
      <w:pPr>
        <w:pStyle w:val="TableofFigures"/>
        <w:tabs>
          <w:tab w:val="right" w:leader="dot" w:pos="9629"/>
        </w:tabs>
        <w:rPr>
          <w:rFonts w:eastAsiaTheme="minorEastAsia"/>
          <w:b w:val="0"/>
          <w:noProof/>
          <w:lang w:val="sv-SE" w:eastAsia="sv-SE"/>
        </w:rPr>
      </w:pPr>
      <w:hyperlink w:anchor="_Toc40491695" w:history="1">
        <w:r w:rsidRPr="000B1E71">
          <w:rPr>
            <w:rStyle w:val="Hyperlink"/>
            <w:noProof/>
          </w:rPr>
          <w:t>Proposal 13</w:t>
        </w:r>
        <w:r>
          <w:rPr>
            <w:rFonts w:eastAsiaTheme="minorEastAsia"/>
            <w:b w:val="0"/>
            <w:noProof/>
            <w:lang w:val="sv-SE" w:eastAsia="sv-SE"/>
          </w:rPr>
          <w:tab/>
        </w:r>
        <w:r w:rsidRPr="000B1E71">
          <w:rPr>
            <w:rStyle w:val="Hyperlink"/>
            <w:noProof/>
            <w:lang w:eastAsia="ja-JP"/>
          </w:rPr>
          <w:t>Discuss further whether there is enough cost reduction benefit by enabling a s</w:t>
        </w:r>
        <w:r w:rsidRPr="000B1E71">
          <w:rPr>
            <w:rStyle w:val="Hyperlink"/>
            <w:noProof/>
          </w:rPr>
          <w:t>ingle frequency generator HD-FDD device operating in an FDD band to motivate the associated performance loss and changes to specifications and scheduler implementations.</w:t>
        </w:r>
      </w:hyperlink>
    </w:p>
    <w:p w14:paraId="0459252B" w14:textId="25DED5E2" w:rsidR="006A4D70" w:rsidRDefault="006A4D70">
      <w:pPr>
        <w:pStyle w:val="TableofFigures"/>
        <w:tabs>
          <w:tab w:val="right" w:leader="dot" w:pos="9629"/>
        </w:tabs>
        <w:rPr>
          <w:rFonts w:eastAsiaTheme="minorEastAsia"/>
          <w:b w:val="0"/>
          <w:noProof/>
          <w:lang w:val="sv-SE" w:eastAsia="sv-SE"/>
        </w:rPr>
      </w:pPr>
      <w:hyperlink w:anchor="_Toc40491696" w:history="1">
        <w:r w:rsidRPr="000B1E71">
          <w:rPr>
            <w:rStyle w:val="Hyperlink"/>
            <w:noProof/>
          </w:rPr>
          <w:t>Proposal 14</w:t>
        </w:r>
        <w:r>
          <w:rPr>
            <w:rFonts w:eastAsiaTheme="minorEastAsia"/>
            <w:b w:val="0"/>
            <w:noProof/>
            <w:lang w:val="sv-SE" w:eastAsia="sv-SE"/>
          </w:rPr>
          <w:tab/>
        </w:r>
        <w:r w:rsidRPr="000B1E71">
          <w:rPr>
            <w:rStyle w:val="Hyperlink"/>
            <w:noProof/>
          </w:rPr>
          <w:t>If Type-B HD-FDD is introduced, it is desired to aim to minimize the impact on scheduler implementations.</w:t>
        </w:r>
      </w:hyperlink>
    </w:p>
    <w:p w14:paraId="6AF38888" w14:textId="122282E7" w:rsidR="006A4D70" w:rsidRDefault="006A4D70">
      <w:pPr>
        <w:pStyle w:val="TableofFigures"/>
        <w:tabs>
          <w:tab w:val="right" w:leader="dot" w:pos="9629"/>
        </w:tabs>
        <w:rPr>
          <w:rFonts w:eastAsiaTheme="minorEastAsia"/>
          <w:b w:val="0"/>
          <w:noProof/>
          <w:lang w:val="sv-SE" w:eastAsia="sv-SE"/>
        </w:rPr>
      </w:pPr>
      <w:hyperlink w:anchor="_Toc40491697" w:history="1">
        <w:r w:rsidRPr="000B1E71">
          <w:rPr>
            <w:rStyle w:val="Hyperlink"/>
            <w:noProof/>
          </w:rPr>
          <w:t>Proposal 15</w:t>
        </w:r>
        <w:r>
          <w:rPr>
            <w:rFonts w:eastAsiaTheme="minorEastAsia"/>
            <w:b w:val="0"/>
            <w:noProof/>
            <w:lang w:val="sv-SE" w:eastAsia="sv-SE"/>
          </w:rPr>
          <w:tab/>
        </w:r>
        <w:r w:rsidRPr="000B1E71">
          <w:rPr>
            <w:rStyle w:val="Hyperlink"/>
            <w:noProof/>
          </w:rPr>
          <w:t>Latency requirement and scheduling flexibility should be considered when discussing any potential relaxed UE processing time for PDSCH processing and PUSCH preparation.</w:t>
        </w:r>
      </w:hyperlink>
    </w:p>
    <w:p w14:paraId="1BC9C62A" w14:textId="3641F4EB" w:rsidR="006A4D70" w:rsidRDefault="006A4D70">
      <w:pPr>
        <w:pStyle w:val="TableofFigures"/>
        <w:tabs>
          <w:tab w:val="right" w:leader="dot" w:pos="9629"/>
        </w:tabs>
        <w:rPr>
          <w:rFonts w:eastAsiaTheme="minorEastAsia"/>
          <w:b w:val="0"/>
          <w:noProof/>
          <w:lang w:val="sv-SE" w:eastAsia="sv-SE"/>
        </w:rPr>
      </w:pPr>
      <w:hyperlink w:anchor="_Toc40491698" w:history="1">
        <w:r w:rsidRPr="000B1E71">
          <w:rPr>
            <w:rStyle w:val="Hyperlink"/>
            <w:noProof/>
          </w:rPr>
          <w:t>Proposal 16</w:t>
        </w:r>
        <w:r>
          <w:rPr>
            <w:rFonts w:eastAsiaTheme="minorEastAsia"/>
            <w:b w:val="0"/>
            <w:noProof/>
            <w:lang w:val="sv-SE" w:eastAsia="sv-SE"/>
          </w:rPr>
          <w:tab/>
        </w:r>
        <w:r w:rsidRPr="000B1E71">
          <w:rPr>
            <w:rStyle w:val="Hyperlink"/>
            <w:noProof/>
          </w:rPr>
          <w:t>Actual cost reduction from a UE perspective needs to be considered to investigate whether the gain from more relaxed UE processing time is justified.</w:t>
        </w:r>
      </w:hyperlink>
    </w:p>
    <w:p w14:paraId="26C3FD5F" w14:textId="70D61A23" w:rsidR="006A4D70" w:rsidRDefault="006A4D70">
      <w:pPr>
        <w:pStyle w:val="TableofFigures"/>
        <w:tabs>
          <w:tab w:val="right" w:leader="dot" w:pos="9629"/>
        </w:tabs>
        <w:rPr>
          <w:rFonts w:eastAsiaTheme="minorEastAsia"/>
          <w:b w:val="0"/>
          <w:noProof/>
          <w:lang w:val="sv-SE" w:eastAsia="sv-SE"/>
        </w:rPr>
      </w:pPr>
      <w:hyperlink w:anchor="_Toc40491699" w:history="1">
        <w:r w:rsidRPr="000B1E71">
          <w:rPr>
            <w:rStyle w:val="Hyperlink"/>
            <w:rFonts w:cstheme="minorHAnsi"/>
            <w:noProof/>
          </w:rPr>
          <w:t>Proposal 17</w:t>
        </w:r>
        <w:r>
          <w:rPr>
            <w:rFonts w:eastAsiaTheme="minorEastAsia"/>
            <w:b w:val="0"/>
            <w:noProof/>
            <w:lang w:val="sv-SE" w:eastAsia="sv-SE"/>
          </w:rPr>
          <w:tab/>
        </w:r>
        <w:r w:rsidRPr="000B1E71">
          <w:rPr>
            <w:rStyle w:val="Hyperlink"/>
            <w:noProof/>
          </w:rPr>
          <w:t>If Redcap UEs allow multiple antennas, data reception scheme with MIMO to achieve peak data rate should be considered as it would be more cost effective compared to that with 256QAM or carrier aggregation.</w:t>
        </w:r>
      </w:hyperlink>
    </w:p>
    <w:p w14:paraId="47DBDD42" w14:textId="33CA0AB5" w:rsidR="006A4D70" w:rsidRDefault="006A4D70">
      <w:pPr>
        <w:pStyle w:val="TableofFigures"/>
        <w:tabs>
          <w:tab w:val="right" w:leader="dot" w:pos="9629"/>
        </w:tabs>
        <w:rPr>
          <w:rFonts w:eastAsiaTheme="minorEastAsia"/>
          <w:b w:val="0"/>
          <w:noProof/>
          <w:lang w:val="sv-SE" w:eastAsia="sv-SE"/>
        </w:rPr>
      </w:pPr>
      <w:hyperlink w:anchor="_Toc40491700" w:history="1">
        <w:r w:rsidRPr="000B1E71">
          <w:rPr>
            <w:rStyle w:val="Hyperlink"/>
            <w:noProof/>
          </w:rPr>
          <w:t>Proposal 18</w:t>
        </w:r>
        <w:r>
          <w:rPr>
            <w:rFonts w:eastAsiaTheme="minorEastAsia"/>
            <w:b w:val="0"/>
            <w:noProof/>
            <w:lang w:val="sv-SE" w:eastAsia="sv-SE"/>
          </w:rPr>
          <w:tab/>
        </w:r>
        <w:r w:rsidRPr="000B1E71">
          <w:rPr>
            <w:rStyle w:val="Hyperlink"/>
            <w:noProof/>
          </w:rPr>
          <w:t>When considering cost reduction by reducing the number of PDCCH blind decoding per slot and/or CCEs for channel estimation, the impacts on scheduling flexibility and blocking probability should also be considered.</w:t>
        </w:r>
      </w:hyperlink>
    </w:p>
    <w:p w14:paraId="7FDB652A" w14:textId="6C2D277E" w:rsidR="009F06A5" w:rsidRPr="00B3738A" w:rsidRDefault="009F06A5" w:rsidP="00752E43">
      <w:pPr>
        <w:rPr>
          <w:highlight w:val="yellow"/>
        </w:rPr>
      </w:pPr>
      <w:r w:rsidRPr="00B3738A">
        <w:rPr>
          <w:b/>
          <w:bCs/>
        </w:rPr>
        <w:fldChar w:fldCharType="end"/>
      </w:r>
      <w:bookmarkStart w:id="113" w:name="_In-sequence_SDU_delivery"/>
      <w:bookmarkEnd w:id="113"/>
    </w:p>
    <w:p w14:paraId="43055322" w14:textId="1A950341" w:rsidR="00185E4A" w:rsidRPr="00114AE3" w:rsidRDefault="00F507D1" w:rsidP="00E30A25">
      <w:pPr>
        <w:pStyle w:val="Heading1"/>
        <w:numPr>
          <w:ilvl w:val="0"/>
          <w:numId w:val="0"/>
        </w:numPr>
        <w:ind w:left="432" w:hanging="432"/>
        <w:rPr>
          <w:rFonts w:eastAsia="Arial" w:cs="Arial"/>
          <w:szCs w:val="36"/>
        </w:rPr>
      </w:pPr>
      <w:r>
        <w:t>References</w:t>
      </w:r>
      <w:bookmarkStart w:id="114" w:name="_Ref510504022"/>
      <w:bookmarkStart w:id="115" w:name="_Ref510814820"/>
      <w:bookmarkStart w:id="116" w:name="_Ref174151459"/>
      <w:bookmarkStart w:id="117" w:name="_Ref189809556"/>
    </w:p>
    <w:bookmarkStart w:id="118" w:name="_Ref21087754"/>
    <w:bookmarkEnd w:id="114"/>
    <w:bookmarkEnd w:id="115"/>
    <w:bookmarkEnd w:id="116"/>
    <w:bookmarkEnd w:id="117"/>
    <w:p w14:paraId="4777956B" w14:textId="0A806AE6" w:rsidR="0038732B" w:rsidRPr="00D73203" w:rsidRDefault="000174FE" w:rsidP="007434CD">
      <w:pPr>
        <w:pStyle w:val="Reference"/>
      </w:pPr>
      <w:r>
        <w:fldChar w:fldCharType="begin"/>
      </w:r>
      <w:r>
        <w:instrText xml:space="preserve"> HYPERLINK "https://www.3gpp.org/ftp/tsg_ran/TSG_RAN/TSGR_86/Docs/RP-193238.zip" </w:instrText>
      </w:r>
      <w:r>
        <w:fldChar w:fldCharType="separate"/>
      </w:r>
      <w:r w:rsidRPr="005E5E66">
        <w:rPr>
          <w:rStyle w:val="Hyperlink"/>
        </w:rPr>
        <w:t>RP-193238</w:t>
      </w:r>
      <w:r>
        <w:fldChar w:fldCharType="end"/>
      </w:r>
      <w:r w:rsidR="007228D1" w:rsidRPr="00712858">
        <w:t xml:space="preserve">, </w:t>
      </w:r>
      <w:r w:rsidR="002C02A8" w:rsidRPr="006916FA">
        <w:t>New SID on support of reduced capability NR devices</w:t>
      </w:r>
      <w:r w:rsidR="007434CD" w:rsidRPr="006916FA">
        <w:t xml:space="preserve">, </w:t>
      </w:r>
      <w:r w:rsidR="00EA223E" w:rsidRPr="006916FA">
        <w:t xml:space="preserve">Ericsson, </w:t>
      </w:r>
      <w:r w:rsidR="007434CD" w:rsidRPr="006916FA">
        <w:t>RAN#86</w:t>
      </w:r>
      <w:r w:rsidR="00EA223E" w:rsidRPr="00B93991">
        <w:t>, Sitges, Spain, Decemb</w:t>
      </w:r>
      <w:r w:rsidR="00EA223E" w:rsidRPr="00B10B25">
        <w:t>er 2019</w:t>
      </w:r>
      <w:r w:rsidR="007434CD" w:rsidRPr="00B10B25">
        <w:t>.</w:t>
      </w:r>
      <w:bookmarkStart w:id="119" w:name="_Hlk30065818"/>
      <w:bookmarkEnd w:id="118"/>
      <w:bookmarkEnd w:id="119"/>
    </w:p>
    <w:bookmarkStart w:id="120" w:name="_Ref31029895"/>
    <w:p w14:paraId="5669A89A" w14:textId="19AB7FAD" w:rsidR="00D17BC0" w:rsidRPr="0072212A" w:rsidRDefault="000174FE" w:rsidP="00D17BC0">
      <w:pPr>
        <w:pStyle w:val="Reference"/>
      </w:pPr>
      <w:r>
        <w:fldChar w:fldCharType="begin"/>
      </w:r>
      <w:r>
        <w:instrText xml:space="preserve"> HYPERLINK "http://www.3gpp.org/ftp/Specs/archive/36_series/36.888/36888-c00.zip" </w:instrText>
      </w:r>
      <w:r>
        <w:fldChar w:fldCharType="separate"/>
      </w:r>
      <w:r w:rsidRPr="005E5E66">
        <w:rPr>
          <w:rStyle w:val="Hyperlink"/>
        </w:rPr>
        <w:t>TR 36.888</w:t>
      </w:r>
      <w:r>
        <w:fldChar w:fldCharType="end"/>
      </w:r>
      <w:r w:rsidR="00D17BC0" w:rsidRPr="006F7953">
        <w:t xml:space="preserve">, </w:t>
      </w:r>
      <w:r w:rsidR="006240AC" w:rsidRPr="009706DB">
        <w:t xml:space="preserve">Machine-Type Communications (MTC) User </w:t>
      </w:r>
      <w:proofErr w:type="spellStart"/>
      <w:r w:rsidR="006240AC" w:rsidRPr="009706DB">
        <w:t>Equipments</w:t>
      </w:r>
      <w:proofErr w:type="spellEnd"/>
      <w:r w:rsidR="006240AC" w:rsidRPr="009706DB">
        <w:t xml:space="preserve"> (UEs) based on LTE</w:t>
      </w:r>
      <w:r w:rsidR="00D17BC0" w:rsidRPr="00923BD5">
        <w:t xml:space="preserve">, </w:t>
      </w:r>
      <w:r w:rsidR="006240AC" w:rsidRPr="0072212A">
        <w:t>v12.0.0</w:t>
      </w:r>
      <w:r w:rsidR="00D17BC0" w:rsidRPr="0072212A">
        <w:t xml:space="preserve">, </w:t>
      </w:r>
      <w:r w:rsidR="006240AC" w:rsidRPr="0072212A">
        <w:t>June</w:t>
      </w:r>
      <w:r w:rsidR="00D17BC0" w:rsidRPr="0072212A">
        <w:t xml:space="preserve"> 201</w:t>
      </w:r>
      <w:r w:rsidR="006240AC" w:rsidRPr="0072212A">
        <w:t>3</w:t>
      </w:r>
      <w:r w:rsidR="00D17BC0" w:rsidRPr="0072212A">
        <w:t>.</w:t>
      </w:r>
      <w:bookmarkEnd w:id="120"/>
    </w:p>
    <w:bookmarkStart w:id="121" w:name="_Ref31290138"/>
    <w:p w14:paraId="33759E5C" w14:textId="19FB18C5" w:rsidR="007F25DB" w:rsidRPr="00233928" w:rsidRDefault="000174FE" w:rsidP="00D17BC0">
      <w:pPr>
        <w:pStyle w:val="Reference"/>
      </w:pPr>
      <w:r>
        <w:fldChar w:fldCharType="begin"/>
      </w:r>
      <w:r>
        <w:instrText xml:space="preserve"> HYPERLINK "http://www.3gpp.org/ftp/Specs/archive/36_series/36.306/36306-g00.zip" </w:instrText>
      </w:r>
      <w:r>
        <w:fldChar w:fldCharType="separate"/>
      </w:r>
      <w:r w:rsidR="007F25DB" w:rsidRPr="000174FE">
        <w:rPr>
          <w:rStyle w:val="Hyperlink"/>
        </w:rPr>
        <w:t>TS 36.306</w:t>
      </w:r>
      <w:r>
        <w:fldChar w:fldCharType="end"/>
      </w:r>
      <w:r w:rsidR="007F25DB" w:rsidRPr="00754D04">
        <w:t>, User Equipment (UE) radio access capabilities, v1</w:t>
      </w:r>
      <w:r>
        <w:t>6.0.0</w:t>
      </w:r>
      <w:r w:rsidR="007F25DB" w:rsidRPr="00754D04">
        <w:t xml:space="preserve">, </w:t>
      </w:r>
      <w:r>
        <w:t>March</w:t>
      </w:r>
      <w:r w:rsidR="007F25DB" w:rsidRPr="00754D04">
        <w:t xml:space="preserve"> 20</w:t>
      </w:r>
      <w:r>
        <w:t>20</w:t>
      </w:r>
      <w:r w:rsidR="007F25DB" w:rsidRPr="00754D04">
        <w:t>.</w:t>
      </w:r>
      <w:bookmarkEnd w:id="121"/>
    </w:p>
    <w:bookmarkStart w:id="122" w:name="_Ref31630538"/>
    <w:bookmarkStart w:id="123" w:name="_Ref40120490"/>
    <w:p w14:paraId="49B3FC05" w14:textId="0BDF504B" w:rsidR="00E26ABE" w:rsidRPr="00233928" w:rsidRDefault="000174FE" w:rsidP="00D17BC0">
      <w:pPr>
        <w:pStyle w:val="Reference"/>
      </w:pPr>
      <w:r>
        <w:fldChar w:fldCharType="begin"/>
      </w:r>
      <w:r>
        <w:instrText xml:space="preserve"> HYPERLINK "https://www.3gpp.org/ftp/tsg_ran/WG1_RL1/TSGR1_101-e/Docs/R1-2003290.zip" </w:instrText>
      </w:r>
      <w:r>
        <w:fldChar w:fldCharType="separate"/>
      </w:r>
      <w:r w:rsidR="00013CA2" w:rsidRPr="000174FE">
        <w:rPr>
          <w:rStyle w:val="Hyperlink"/>
        </w:rPr>
        <w:t>R1-</w:t>
      </w:r>
      <w:r w:rsidR="00405544" w:rsidRPr="000174FE">
        <w:rPr>
          <w:rStyle w:val="Hyperlink"/>
        </w:rPr>
        <w:t>2003290</w:t>
      </w:r>
      <w:r>
        <w:fldChar w:fldCharType="end"/>
      </w:r>
      <w:r w:rsidR="00013CA2" w:rsidRPr="006916FA">
        <w:t xml:space="preserve">, </w:t>
      </w:r>
      <w:r w:rsidRPr="000174FE">
        <w:t xml:space="preserve">Reduced PDCCH monitoring for </w:t>
      </w:r>
      <w:r w:rsidR="006A4D70">
        <w:t>Redcap</w:t>
      </w:r>
      <w:r w:rsidR="00013CA2" w:rsidRPr="006916FA">
        <w:t xml:space="preserve">, </w:t>
      </w:r>
      <w:r w:rsidR="00712858" w:rsidRPr="00627DBF">
        <w:t>RAN1#10</w:t>
      </w:r>
      <w:r w:rsidR="00712858">
        <w:t>1-e</w:t>
      </w:r>
      <w:r w:rsidR="00712858" w:rsidRPr="00627DBF">
        <w:t xml:space="preserve">, </w:t>
      </w:r>
      <w:r w:rsidR="00712858" w:rsidRPr="00712858">
        <w:t>e-Meeting, May 25th – June 5th, 2020</w:t>
      </w:r>
      <w:bookmarkStart w:id="124" w:name="_Ref37922959"/>
      <w:bookmarkEnd w:id="122"/>
      <w:r w:rsidR="00E26ABE" w:rsidRPr="00754D04">
        <w:t>.</w:t>
      </w:r>
      <w:bookmarkEnd w:id="123"/>
      <w:bookmarkEnd w:id="124"/>
    </w:p>
    <w:p w14:paraId="6D87968C" w14:textId="6530D0A0" w:rsidR="004908DD" w:rsidRPr="00B10B25" w:rsidRDefault="009515CE">
      <w:pPr>
        <w:pStyle w:val="Reference"/>
      </w:pPr>
      <w:hyperlink r:id="rId25" w:history="1">
        <w:r w:rsidR="00E26ABE" w:rsidRPr="000174FE">
          <w:rPr>
            <w:rStyle w:val="Hyperlink"/>
          </w:rPr>
          <w:t>TS 38.101-</w:t>
        </w:r>
        <w:r w:rsidR="00C01C7A" w:rsidRPr="000174FE">
          <w:rPr>
            <w:rStyle w:val="Hyperlink"/>
          </w:rPr>
          <w:t>1</w:t>
        </w:r>
      </w:hyperlink>
      <w:r w:rsidR="00E26ABE" w:rsidRPr="006916FA">
        <w:t xml:space="preserve">, User Equipment (UE) radio transmission and reception, </w:t>
      </w:r>
      <w:r w:rsidR="00C01C7A" w:rsidRPr="00B93991">
        <w:t>V16.3.0</w:t>
      </w:r>
      <w:r w:rsidR="000174FE">
        <w:t>, March 2020.</w:t>
      </w:r>
      <w:bookmarkStart w:id="125" w:name="_Ref39863572"/>
    </w:p>
    <w:bookmarkStart w:id="126" w:name="_Ref37888262"/>
    <w:bookmarkStart w:id="127" w:name="_Ref39658713"/>
    <w:bookmarkEnd w:id="125"/>
    <w:bookmarkEnd w:id="126"/>
    <w:p w14:paraId="0AD9171F" w14:textId="015823F6" w:rsidR="007434CD" w:rsidRPr="00233928" w:rsidRDefault="00283E8A">
      <w:pPr>
        <w:pStyle w:val="Reference"/>
      </w:pPr>
      <w:r>
        <w:fldChar w:fldCharType="begin"/>
      </w:r>
      <w:r>
        <w:instrText xml:space="preserve"> HYPERLINK "https://www.itu.int/pub/R-REP-M.2410-2017" </w:instrText>
      </w:r>
      <w:r>
        <w:fldChar w:fldCharType="separate"/>
      </w:r>
      <w:r w:rsidRPr="00283E8A">
        <w:rPr>
          <w:rStyle w:val="Hyperlink"/>
        </w:rPr>
        <w:t>Report M.2410-0 (11/2017),</w:t>
      </w:r>
      <w:r>
        <w:fldChar w:fldCharType="end"/>
      </w:r>
      <w:r w:rsidRPr="0077568B">
        <w:t xml:space="preserve"> </w:t>
      </w:r>
      <w:r w:rsidRPr="00283E8A">
        <w:t>Minimum requirements related to technical performance for IMT-2020 radio interface(s</w:t>
      </w:r>
      <w:r>
        <w:t>).</w:t>
      </w:r>
      <w:r w:rsidRPr="00283E8A" w:rsidDel="00283E8A">
        <w:t xml:space="preserve"> </w:t>
      </w:r>
      <w:bookmarkEnd w:id="127"/>
    </w:p>
    <w:bookmarkStart w:id="128" w:name="_Ref39867077"/>
    <w:p w14:paraId="6608BECF" w14:textId="2030383E" w:rsidR="00EA45DF" w:rsidRPr="00B93991" w:rsidRDefault="000174FE" w:rsidP="00EA45DF">
      <w:pPr>
        <w:pStyle w:val="Reference"/>
        <w:rPr>
          <w:bCs/>
        </w:rPr>
      </w:pPr>
      <w:r>
        <w:fldChar w:fldCharType="begin"/>
      </w:r>
      <w:r>
        <w:instrText xml:space="preserve"> HYPERLINK "https://www.3gpp.org/ftp/tsg_ran/WG4_Radio/TSGR4_82Bis/Docs/R4-1703086.zip" </w:instrText>
      </w:r>
      <w:r>
        <w:fldChar w:fldCharType="separate"/>
      </w:r>
      <w:r w:rsidR="00EA45DF" w:rsidRPr="000174FE">
        <w:rPr>
          <w:rStyle w:val="Hyperlink"/>
        </w:rPr>
        <w:t>R4-1703086</w:t>
      </w:r>
      <w:r>
        <w:fldChar w:fldCharType="end"/>
      </w:r>
      <w:r w:rsidR="00EA45DF" w:rsidRPr="006916FA">
        <w:t xml:space="preserve">, </w:t>
      </w:r>
      <w:r w:rsidR="00EA45DF" w:rsidRPr="006916FA">
        <w:rPr>
          <w:rFonts w:cs="Arial"/>
          <w:bCs/>
        </w:rPr>
        <w:t>On phase noise and feasible sub-carrier spacing for mm-wave bands, Ericsson.</w:t>
      </w:r>
      <w:bookmarkEnd w:id="128"/>
    </w:p>
    <w:bookmarkStart w:id="129" w:name="_Ref30781879"/>
    <w:p w14:paraId="5D5E3032" w14:textId="736B30A2" w:rsidR="00767705" w:rsidRPr="00D73203" w:rsidRDefault="000174FE" w:rsidP="00767705">
      <w:pPr>
        <w:pStyle w:val="Reference"/>
      </w:pPr>
      <w:r>
        <w:fldChar w:fldCharType="begin"/>
      </w:r>
      <w:r>
        <w:instrText xml:space="preserve"> HYPERLINK "http://www.3gpp.org/ftp/Specs/archive/38_series/38.840/38840-g00.zip" </w:instrText>
      </w:r>
      <w:r>
        <w:fldChar w:fldCharType="separate"/>
      </w:r>
      <w:r w:rsidR="00767705" w:rsidRPr="000174FE">
        <w:rPr>
          <w:rStyle w:val="Hyperlink"/>
        </w:rPr>
        <w:t>TR 38.840</w:t>
      </w:r>
      <w:r>
        <w:fldChar w:fldCharType="end"/>
      </w:r>
      <w:r w:rsidR="00767705" w:rsidRPr="00B10B25">
        <w:t>, Study on User Equipment (UE) power saving in NR</w:t>
      </w:r>
      <w:r>
        <w:t>, V16.0.0, June 2019</w:t>
      </w:r>
      <w:r w:rsidR="00767705" w:rsidRPr="00B10B25">
        <w:t>.</w:t>
      </w:r>
      <w:bookmarkEnd w:id="129"/>
    </w:p>
    <w:p w14:paraId="4101CB6F" w14:textId="6185928D" w:rsidR="00454DDA" w:rsidRDefault="00454DDA" w:rsidP="007036F8">
      <w:pPr>
        <w:pStyle w:val="Reference"/>
      </w:pPr>
      <w:bookmarkStart w:id="130" w:name="_Ref40273253"/>
      <w:r w:rsidRPr="00D73203">
        <w:t>5G NR: The Next</w:t>
      </w:r>
      <w:r w:rsidRPr="006F7953">
        <w:t xml:space="preserve"> Generation Wireless Access Technology, </w:t>
      </w:r>
      <w:r w:rsidRPr="009706DB">
        <w:t>Erik Dah</w:t>
      </w:r>
      <w:r w:rsidRPr="00923BD5">
        <w:t xml:space="preserve">lman, Stefan Parkvall, Johan Sköld, Elsevier, </w:t>
      </w:r>
      <w:r w:rsidRPr="0072212A">
        <w:t>ISBN: 978-0-12-814323-0.</w:t>
      </w:r>
      <w:bookmarkEnd w:id="130"/>
      <w:r w:rsidRPr="0072212A">
        <w:t xml:space="preserve"> </w:t>
      </w:r>
    </w:p>
    <w:bookmarkStart w:id="131" w:name="_Ref40442500"/>
    <w:p w14:paraId="339EF45F" w14:textId="6B17AB02" w:rsidR="00712858" w:rsidRPr="006916FA" w:rsidRDefault="000174FE" w:rsidP="006916FA">
      <w:pPr>
        <w:pStyle w:val="Reference"/>
      </w:pPr>
      <w:r>
        <w:lastRenderedPageBreak/>
        <w:fldChar w:fldCharType="begin"/>
      </w:r>
      <w:r>
        <w:instrText xml:space="preserve"> HYPERLINK "https://www.3gpp.org/ftp/tsg_ran/WG1_RL1/TSGR1_101-e/Docs/R1-2003291.zip" </w:instrText>
      </w:r>
      <w:r>
        <w:fldChar w:fldCharType="separate"/>
      </w:r>
      <w:r w:rsidR="00712858" w:rsidRPr="000174FE">
        <w:rPr>
          <w:rStyle w:val="Hyperlink"/>
        </w:rPr>
        <w:t>R1-2003291</w:t>
      </w:r>
      <w:r>
        <w:fldChar w:fldCharType="end"/>
      </w:r>
      <w:r w:rsidR="00712858" w:rsidRPr="00627DBF">
        <w:t xml:space="preserve">, </w:t>
      </w:r>
      <w:r w:rsidR="00712858" w:rsidRPr="00712858">
        <w:t xml:space="preserve">Functionality for coverage recovery for </w:t>
      </w:r>
      <w:r w:rsidR="006A4D70">
        <w:t>Redcap</w:t>
      </w:r>
      <w:r w:rsidR="00712858" w:rsidRPr="00627DBF">
        <w:t>, RAN1#10</w:t>
      </w:r>
      <w:r w:rsidR="00712858">
        <w:t>1-e</w:t>
      </w:r>
      <w:r w:rsidR="00712858" w:rsidRPr="00627DBF">
        <w:t xml:space="preserve">, </w:t>
      </w:r>
      <w:r w:rsidR="00712858" w:rsidRPr="00712858">
        <w:t>e-Meeting, May 25th – June 5th, 2020</w:t>
      </w:r>
      <w:r w:rsidR="00712858" w:rsidRPr="00754D04">
        <w:t>.</w:t>
      </w:r>
      <w:bookmarkEnd w:id="131"/>
    </w:p>
    <w:sectPr w:rsidR="00712858" w:rsidRPr="006916FA"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109F48" w16cex:dateUtc="2020-03-09T0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3D477" w14:textId="77777777" w:rsidR="009515CE" w:rsidRDefault="009515CE">
      <w:r>
        <w:separator/>
      </w:r>
    </w:p>
  </w:endnote>
  <w:endnote w:type="continuationSeparator" w:id="0">
    <w:p w14:paraId="3A0C7EAF" w14:textId="77777777" w:rsidR="009515CE" w:rsidRDefault="009515CE">
      <w:r>
        <w:continuationSeparator/>
      </w:r>
    </w:p>
  </w:endnote>
  <w:endnote w:type="continuationNotice" w:id="1">
    <w:p w14:paraId="127A1A41" w14:textId="77777777" w:rsidR="009515CE" w:rsidRDefault="00951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2B0512" w:rsidRDefault="002B05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72045" w14:textId="77777777" w:rsidR="009515CE" w:rsidRDefault="009515CE">
      <w:r>
        <w:separator/>
      </w:r>
    </w:p>
  </w:footnote>
  <w:footnote w:type="continuationSeparator" w:id="0">
    <w:p w14:paraId="02391873" w14:textId="77777777" w:rsidR="009515CE" w:rsidRDefault="009515CE">
      <w:r>
        <w:continuationSeparator/>
      </w:r>
    </w:p>
  </w:footnote>
  <w:footnote w:type="continuationNotice" w:id="1">
    <w:p w14:paraId="35FEC324" w14:textId="77777777" w:rsidR="009515CE" w:rsidRDefault="009515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B0512" w:rsidRDefault="002B05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33C69"/>
    <w:multiLevelType w:val="hybridMultilevel"/>
    <w:tmpl w:val="75443818"/>
    <w:lvl w:ilvl="0" w:tplc="041D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BE5200"/>
    <w:multiLevelType w:val="hybridMultilevel"/>
    <w:tmpl w:val="3B9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ED0E5C"/>
    <w:multiLevelType w:val="hybridMultilevel"/>
    <w:tmpl w:val="2160B3F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A47FF"/>
    <w:multiLevelType w:val="hybridMultilevel"/>
    <w:tmpl w:val="AF8C2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CA0465"/>
    <w:multiLevelType w:val="hybridMultilevel"/>
    <w:tmpl w:val="CBD64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131E6"/>
    <w:multiLevelType w:val="hybridMultilevel"/>
    <w:tmpl w:val="DEF6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E228F"/>
    <w:multiLevelType w:val="hybridMultilevel"/>
    <w:tmpl w:val="1E82CCBA"/>
    <w:lvl w:ilvl="0" w:tplc="041D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8E5F0A"/>
    <w:multiLevelType w:val="hybridMultilevel"/>
    <w:tmpl w:val="B84CEB0C"/>
    <w:lvl w:ilvl="0" w:tplc="041D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4AF2872"/>
    <w:multiLevelType w:val="hybridMultilevel"/>
    <w:tmpl w:val="E716D8E4"/>
    <w:lvl w:ilvl="0" w:tplc="2142602A">
      <w:start w:val="1"/>
      <w:numFmt w:val="decimal"/>
      <w:lvlText w:val="%1."/>
      <w:lvlJc w:val="left"/>
      <w:pPr>
        <w:ind w:left="720" w:hanging="360"/>
      </w:pPr>
      <w:rPr>
        <w:rFonts w:ascii="Calibri" w:eastAsia="Calibri" w:hAnsi="Calibri" w:cs="Calibr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97200B"/>
    <w:multiLevelType w:val="hybridMultilevel"/>
    <w:tmpl w:val="0BD40B76"/>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B3B64EE"/>
    <w:multiLevelType w:val="hybridMultilevel"/>
    <w:tmpl w:val="A552E2D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FC4A81"/>
    <w:multiLevelType w:val="hybridMultilevel"/>
    <w:tmpl w:val="E5E8BC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8D49C8"/>
    <w:multiLevelType w:val="hybridMultilevel"/>
    <w:tmpl w:val="A35EE97C"/>
    <w:lvl w:ilvl="0" w:tplc="041D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56199D"/>
    <w:multiLevelType w:val="hybridMultilevel"/>
    <w:tmpl w:val="C17EACC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2AC686A"/>
    <w:multiLevelType w:val="hybridMultilevel"/>
    <w:tmpl w:val="EF8A2BB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AD1F65"/>
    <w:multiLevelType w:val="hybridMultilevel"/>
    <w:tmpl w:val="1AA44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C742618"/>
    <w:multiLevelType w:val="hybridMultilevel"/>
    <w:tmpl w:val="2634E376"/>
    <w:lvl w:ilvl="0" w:tplc="041D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DC81BD0"/>
    <w:multiLevelType w:val="hybridMultilevel"/>
    <w:tmpl w:val="3C4A5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3851342D"/>
    <w:multiLevelType w:val="hybridMultilevel"/>
    <w:tmpl w:val="A600DC34"/>
    <w:lvl w:ilvl="0" w:tplc="041D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FC1999"/>
    <w:multiLevelType w:val="hybridMultilevel"/>
    <w:tmpl w:val="85B4C702"/>
    <w:lvl w:ilvl="0" w:tplc="041D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40534B5"/>
    <w:multiLevelType w:val="hybridMultilevel"/>
    <w:tmpl w:val="A0DCC40C"/>
    <w:lvl w:ilvl="0" w:tplc="041D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211E1A"/>
    <w:multiLevelType w:val="hybridMultilevel"/>
    <w:tmpl w:val="A36847EA"/>
    <w:lvl w:ilvl="0" w:tplc="1A98A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330DB0"/>
    <w:multiLevelType w:val="hybridMultilevel"/>
    <w:tmpl w:val="9B20C4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E460A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57D72E02"/>
    <w:multiLevelType w:val="hybridMultilevel"/>
    <w:tmpl w:val="9C8C2E64"/>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AFB7531"/>
    <w:multiLevelType w:val="hybridMultilevel"/>
    <w:tmpl w:val="3342CE72"/>
    <w:lvl w:ilvl="0" w:tplc="041D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D981F2A"/>
    <w:multiLevelType w:val="hybridMultilevel"/>
    <w:tmpl w:val="9874131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6E0639D0"/>
    <w:multiLevelType w:val="hybridMultilevel"/>
    <w:tmpl w:val="56241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537691"/>
    <w:multiLevelType w:val="hybridMultilevel"/>
    <w:tmpl w:val="B896D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9AB6F51"/>
    <w:multiLevelType w:val="hybridMultilevel"/>
    <w:tmpl w:val="A074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0"/>
  </w:num>
  <w:num w:numId="4">
    <w:abstractNumId w:val="34"/>
  </w:num>
  <w:num w:numId="5">
    <w:abstractNumId w:val="35"/>
  </w:num>
  <w:num w:numId="6">
    <w:abstractNumId w:val="39"/>
  </w:num>
  <w:num w:numId="7">
    <w:abstractNumId w:val="15"/>
  </w:num>
  <w:num w:numId="8">
    <w:abstractNumId w:val="19"/>
  </w:num>
  <w:num w:numId="9">
    <w:abstractNumId w:val="8"/>
  </w:num>
  <w:num w:numId="10">
    <w:abstractNumId w:val="45"/>
  </w:num>
  <w:num w:numId="11">
    <w:abstractNumId w:val="24"/>
  </w:num>
  <w:num w:numId="12">
    <w:abstractNumId w:val="43"/>
  </w:num>
  <w:num w:numId="13">
    <w:abstractNumId w:val="22"/>
  </w:num>
  <w:num w:numId="14">
    <w:abstractNumId w:val="42"/>
  </w:num>
  <w:num w:numId="15">
    <w:abstractNumId w:val="6"/>
  </w:num>
  <w:num w:numId="16">
    <w:abstractNumId w:val="47"/>
  </w:num>
  <w:num w:numId="17">
    <w:abstractNumId w:val="32"/>
  </w:num>
  <w:num w:numId="18">
    <w:abstractNumId w:val="27"/>
  </w:num>
  <w:num w:numId="19">
    <w:abstractNumId w:val="38"/>
  </w:num>
  <w:num w:numId="20">
    <w:abstractNumId w:val="10"/>
    <w:lvlOverride w:ilvl="0">
      <w:startOverride w:val="1"/>
    </w:lvlOverride>
    <w:lvlOverride w:ilvl="1"/>
    <w:lvlOverride w:ilvl="2"/>
    <w:lvlOverride w:ilvl="3"/>
    <w:lvlOverride w:ilvl="4"/>
    <w:lvlOverride w:ilvl="5"/>
    <w:lvlOverride w:ilvl="6"/>
    <w:lvlOverride w:ilvl="7"/>
    <w:lvlOverride w:ilvl="8"/>
  </w:num>
  <w:num w:numId="21">
    <w:abstractNumId w:val="36"/>
  </w:num>
  <w:num w:numId="22">
    <w:abstractNumId w:val="46"/>
  </w:num>
  <w:num w:numId="23">
    <w:abstractNumId w:val="17"/>
  </w:num>
  <w:num w:numId="24">
    <w:abstractNumId w:val="5"/>
  </w:num>
  <w:num w:numId="25">
    <w:abstractNumId w:val="10"/>
  </w:num>
  <w:num w:numId="26">
    <w:abstractNumId w:val="2"/>
  </w:num>
  <w:num w:numId="27">
    <w:abstractNumId w:val="44"/>
  </w:num>
  <w:num w:numId="28">
    <w:abstractNumId w:val="4"/>
  </w:num>
  <w:num w:numId="29">
    <w:abstractNumId w:val="21"/>
  </w:num>
  <w:num w:numId="30">
    <w:abstractNumId w:val="13"/>
  </w:num>
  <w:num w:numId="31">
    <w:abstractNumId w:val="41"/>
  </w:num>
  <w:num w:numId="32">
    <w:abstractNumId w:val="40"/>
  </w:num>
  <w:num w:numId="33">
    <w:abstractNumId w:val="11"/>
  </w:num>
  <w:num w:numId="34">
    <w:abstractNumId w:val="16"/>
  </w:num>
  <w:num w:numId="35">
    <w:abstractNumId w:val="1"/>
  </w:num>
  <w:num w:numId="36">
    <w:abstractNumId w:val="18"/>
  </w:num>
  <w:num w:numId="37">
    <w:abstractNumId w:val="9"/>
  </w:num>
  <w:num w:numId="38">
    <w:abstractNumId w:val="37"/>
  </w:num>
  <w:num w:numId="39">
    <w:abstractNumId w:val="29"/>
  </w:num>
  <w:num w:numId="40">
    <w:abstractNumId w:val="7"/>
  </w:num>
  <w:num w:numId="41">
    <w:abstractNumId w:val="26"/>
  </w:num>
  <w:num w:numId="42">
    <w:abstractNumId w:val="33"/>
  </w:num>
  <w:num w:numId="43">
    <w:abstractNumId w:val="25"/>
  </w:num>
  <w:num w:numId="44">
    <w:abstractNumId w:val="25"/>
  </w:num>
  <w:num w:numId="45">
    <w:abstractNumId w:val="20"/>
  </w:num>
  <w:num w:numId="46">
    <w:abstractNumId w:val="3"/>
  </w:num>
  <w:num w:numId="47">
    <w:abstractNumId w:val="14"/>
  </w:num>
  <w:num w:numId="48">
    <w:abstractNumId w:val="30"/>
  </w:num>
  <w:num w:numId="49">
    <w:abstractNumId w:val="12"/>
  </w:num>
  <w:num w:numId="50">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5"/>
    <w:rsid w:val="00001C3E"/>
    <w:rsid w:val="00002A37"/>
    <w:rsid w:val="00002C1D"/>
    <w:rsid w:val="00002D8A"/>
    <w:rsid w:val="00002F2B"/>
    <w:rsid w:val="00003654"/>
    <w:rsid w:val="0000564C"/>
    <w:rsid w:val="0000611A"/>
    <w:rsid w:val="00006446"/>
    <w:rsid w:val="00006896"/>
    <w:rsid w:val="00007CDC"/>
    <w:rsid w:val="00007F3A"/>
    <w:rsid w:val="0001027F"/>
    <w:rsid w:val="00010F01"/>
    <w:rsid w:val="00010F50"/>
    <w:rsid w:val="00011634"/>
    <w:rsid w:val="00011B28"/>
    <w:rsid w:val="00012495"/>
    <w:rsid w:val="000136D2"/>
    <w:rsid w:val="00013CA2"/>
    <w:rsid w:val="00014EF6"/>
    <w:rsid w:val="000154EF"/>
    <w:rsid w:val="00015CC2"/>
    <w:rsid w:val="00015D15"/>
    <w:rsid w:val="00015DCB"/>
    <w:rsid w:val="0001657C"/>
    <w:rsid w:val="00016CE0"/>
    <w:rsid w:val="00017238"/>
    <w:rsid w:val="000174FE"/>
    <w:rsid w:val="000179FE"/>
    <w:rsid w:val="00017F5A"/>
    <w:rsid w:val="00020763"/>
    <w:rsid w:val="00020BB4"/>
    <w:rsid w:val="00021BCA"/>
    <w:rsid w:val="00021EE4"/>
    <w:rsid w:val="00022529"/>
    <w:rsid w:val="0002306C"/>
    <w:rsid w:val="000232B2"/>
    <w:rsid w:val="00023A67"/>
    <w:rsid w:val="00024555"/>
    <w:rsid w:val="000250B9"/>
    <w:rsid w:val="0002564D"/>
    <w:rsid w:val="00025ECA"/>
    <w:rsid w:val="000265C7"/>
    <w:rsid w:val="00026E10"/>
    <w:rsid w:val="000315D1"/>
    <w:rsid w:val="0003181E"/>
    <w:rsid w:val="000325B8"/>
    <w:rsid w:val="00032677"/>
    <w:rsid w:val="0003284A"/>
    <w:rsid w:val="0003310F"/>
    <w:rsid w:val="0003392A"/>
    <w:rsid w:val="00033A33"/>
    <w:rsid w:val="0003408D"/>
    <w:rsid w:val="000347EE"/>
    <w:rsid w:val="00034C15"/>
    <w:rsid w:val="00034E99"/>
    <w:rsid w:val="000350B1"/>
    <w:rsid w:val="00035157"/>
    <w:rsid w:val="00036459"/>
    <w:rsid w:val="000368E1"/>
    <w:rsid w:val="00036926"/>
    <w:rsid w:val="00036BA1"/>
    <w:rsid w:val="000370B7"/>
    <w:rsid w:val="0003717C"/>
    <w:rsid w:val="000406F5"/>
    <w:rsid w:val="00040C14"/>
    <w:rsid w:val="00041F88"/>
    <w:rsid w:val="000422CC"/>
    <w:rsid w:val="000422E2"/>
    <w:rsid w:val="000428E8"/>
    <w:rsid w:val="00042CA2"/>
    <w:rsid w:val="00042F22"/>
    <w:rsid w:val="00042F82"/>
    <w:rsid w:val="000433AE"/>
    <w:rsid w:val="0004355B"/>
    <w:rsid w:val="00043953"/>
    <w:rsid w:val="00043A70"/>
    <w:rsid w:val="000440A2"/>
    <w:rsid w:val="000444EF"/>
    <w:rsid w:val="000445E9"/>
    <w:rsid w:val="0004497F"/>
    <w:rsid w:val="00044C67"/>
    <w:rsid w:val="00045034"/>
    <w:rsid w:val="00045FDC"/>
    <w:rsid w:val="00046547"/>
    <w:rsid w:val="00046BAE"/>
    <w:rsid w:val="00050103"/>
    <w:rsid w:val="00050507"/>
    <w:rsid w:val="0005105C"/>
    <w:rsid w:val="00051495"/>
    <w:rsid w:val="00051D14"/>
    <w:rsid w:val="00052781"/>
    <w:rsid w:val="0005287E"/>
    <w:rsid w:val="00052A07"/>
    <w:rsid w:val="00052F28"/>
    <w:rsid w:val="000534E3"/>
    <w:rsid w:val="00053C6F"/>
    <w:rsid w:val="0005406E"/>
    <w:rsid w:val="000549CE"/>
    <w:rsid w:val="00055127"/>
    <w:rsid w:val="00055D56"/>
    <w:rsid w:val="0005606A"/>
    <w:rsid w:val="00056970"/>
    <w:rsid w:val="00057117"/>
    <w:rsid w:val="000579A7"/>
    <w:rsid w:val="00057A10"/>
    <w:rsid w:val="00057DE5"/>
    <w:rsid w:val="0006011F"/>
    <w:rsid w:val="0006060C"/>
    <w:rsid w:val="00060E1B"/>
    <w:rsid w:val="000616E7"/>
    <w:rsid w:val="00061D9C"/>
    <w:rsid w:val="00063ACA"/>
    <w:rsid w:val="00064675"/>
    <w:rsid w:val="0006487E"/>
    <w:rsid w:val="00064A51"/>
    <w:rsid w:val="0006535A"/>
    <w:rsid w:val="00065B9B"/>
    <w:rsid w:val="00065E1A"/>
    <w:rsid w:val="00066844"/>
    <w:rsid w:val="000670AB"/>
    <w:rsid w:val="0007091A"/>
    <w:rsid w:val="0007155D"/>
    <w:rsid w:val="000738AC"/>
    <w:rsid w:val="000741EA"/>
    <w:rsid w:val="000748AA"/>
    <w:rsid w:val="0007490D"/>
    <w:rsid w:val="00075EC8"/>
    <w:rsid w:val="0007602A"/>
    <w:rsid w:val="0007624E"/>
    <w:rsid w:val="00077468"/>
    <w:rsid w:val="00077689"/>
    <w:rsid w:val="000777A8"/>
    <w:rsid w:val="00077E5F"/>
    <w:rsid w:val="0008036A"/>
    <w:rsid w:val="0008072A"/>
    <w:rsid w:val="00080C24"/>
    <w:rsid w:val="00081160"/>
    <w:rsid w:val="0008193D"/>
    <w:rsid w:val="00081AA7"/>
    <w:rsid w:val="00081AE6"/>
    <w:rsid w:val="00081E7D"/>
    <w:rsid w:val="00084B7E"/>
    <w:rsid w:val="00085330"/>
    <w:rsid w:val="000855EB"/>
    <w:rsid w:val="00085741"/>
    <w:rsid w:val="00085B52"/>
    <w:rsid w:val="000866F2"/>
    <w:rsid w:val="000867D0"/>
    <w:rsid w:val="00087FA7"/>
    <w:rsid w:val="0009009F"/>
    <w:rsid w:val="0009029C"/>
    <w:rsid w:val="000903E3"/>
    <w:rsid w:val="0009091E"/>
    <w:rsid w:val="00091557"/>
    <w:rsid w:val="000924C1"/>
    <w:rsid w:val="000924F0"/>
    <w:rsid w:val="00093474"/>
    <w:rsid w:val="0009370F"/>
    <w:rsid w:val="000938F7"/>
    <w:rsid w:val="0009422F"/>
    <w:rsid w:val="00094E6D"/>
    <w:rsid w:val="0009510F"/>
    <w:rsid w:val="000951A0"/>
    <w:rsid w:val="000977C4"/>
    <w:rsid w:val="00097850"/>
    <w:rsid w:val="00097C16"/>
    <w:rsid w:val="000A0B06"/>
    <w:rsid w:val="000A0D6C"/>
    <w:rsid w:val="000A12BA"/>
    <w:rsid w:val="000A1375"/>
    <w:rsid w:val="000A162C"/>
    <w:rsid w:val="000A1B7B"/>
    <w:rsid w:val="000A2B52"/>
    <w:rsid w:val="000A3187"/>
    <w:rsid w:val="000A4509"/>
    <w:rsid w:val="000A4C2D"/>
    <w:rsid w:val="000A5107"/>
    <w:rsid w:val="000A53E5"/>
    <w:rsid w:val="000A56F2"/>
    <w:rsid w:val="000A580C"/>
    <w:rsid w:val="000A5BD1"/>
    <w:rsid w:val="000A5FD6"/>
    <w:rsid w:val="000A665C"/>
    <w:rsid w:val="000A6D96"/>
    <w:rsid w:val="000A7086"/>
    <w:rsid w:val="000B0010"/>
    <w:rsid w:val="000B078B"/>
    <w:rsid w:val="000B2150"/>
    <w:rsid w:val="000B270D"/>
    <w:rsid w:val="000B2719"/>
    <w:rsid w:val="000B3A8F"/>
    <w:rsid w:val="000B4AB9"/>
    <w:rsid w:val="000B5179"/>
    <w:rsid w:val="000B52A5"/>
    <w:rsid w:val="000B560C"/>
    <w:rsid w:val="000B58C3"/>
    <w:rsid w:val="000B5B4E"/>
    <w:rsid w:val="000B61E9"/>
    <w:rsid w:val="000B6271"/>
    <w:rsid w:val="000B70FE"/>
    <w:rsid w:val="000B711E"/>
    <w:rsid w:val="000B71EB"/>
    <w:rsid w:val="000C04BE"/>
    <w:rsid w:val="000C08D8"/>
    <w:rsid w:val="000C1148"/>
    <w:rsid w:val="000C127D"/>
    <w:rsid w:val="000C165A"/>
    <w:rsid w:val="000C2E19"/>
    <w:rsid w:val="000C3A0D"/>
    <w:rsid w:val="000C3C55"/>
    <w:rsid w:val="000C3D24"/>
    <w:rsid w:val="000C43CE"/>
    <w:rsid w:val="000C4F3E"/>
    <w:rsid w:val="000C51EC"/>
    <w:rsid w:val="000C559B"/>
    <w:rsid w:val="000C5BC4"/>
    <w:rsid w:val="000C6F25"/>
    <w:rsid w:val="000C72EF"/>
    <w:rsid w:val="000C7772"/>
    <w:rsid w:val="000C7E89"/>
    <w:rsid w:val="000D0D07"/>
    <w:rsid w:val="000D2055"/>
    <w:rsid w:val="000D2359"/>
    <w:rsid w:val="000D2AFA"/>
    <w:rsid w:val="000D3329"/>
    <w:rsid w:val="000D3595"/>
    <w:rsid w:val="000D3AAC"/>
    <w:rsid w:val="000D3D3C"/>
    <w:rsid w:val="000D3D4C"/>
    <w:rsid w:val="000D4797"/>
    <w:rsid w:val="000D49FB"/>
    <w:rsid w:val="000D5803"/>
    <w:rsid w:val="000D5E4D"/>
    <w:rsid w:val="000D614F"/>
    <w:rsid w:val="000D61E9"/>
    <w:rsid w:val="000D6293"/>
    <w:rsid w:val="000D7986"/>
    <w:rsid w:val="000D7BE4"/>
    <w:rsid w:val="000D7F1F"/>
    <w:rsid w:val="000E0527"/>
    <w:rsid w:val="000E0D92"/>
    <w:rsid w:val="000E0EF4"/>
    <w:rsid w:val="000E1E92"/>
    <w:rsid w:val="000E2714"/>
    <w:rsid w:val="000E2BE5"/>
    <w:rsid w:val="000E3227"/>
    <w:rsid w:val="000E369D"/>
    <w:rsid w:val="000E36AB"/>
    <w:rsid w:val="000E498D"/>
    <w:rsid w:val="000E5128"/>
    <w:rsid w:val="000E5361"/>
    <w:rsid w:val="000E6573"/>
    <w:rsid w:val="000E6B02"/>
    <w:rsid w:val="000E76C5"/>
    <w:rsid w:val="000E7BFE"/>
    <w:rsid w:val="000F03B9"/>
    <w:rsid w:val="000F0656"/>
    <w:rsid w:val="000F06D6"/>
    <w:rsid w:val="000F0B09"/>
    <w:rsid w:val="000F0EB1"/>
    <w:rsid w:val="000F1106"/>
    <w:rsid w:val="000F2AF5"/>
    <w:rsid w:val="000F30DE"/>
    <w:rsid w:val="000F36A4"/>
    <w:rsid w:val="000F3BE9"/>
    <w:rsid w:val="000F3D19"/>
    <w:rsid w:val="000F3F6C"/>
    <w:rsid w:val="000F4320"/>
    <w:rsid w:val="000F5A7F"/>
    <w:rsid w:val="000F6950"/>
    <w:rsid w:val="000F6B72"/>
    <w:rsid w:val="000F6B8F"/>
    <w:rsid w:val="000F6C77"/>
    <w:rsid w:val="000F6DF3"/>
    <w:rsid w:val="000F6FCC"/>
    <w:rsid w:val="000F72F2"/>
    <w:rsid w:val="000F7539"/>
    <w:rsid w:val="001005FF"/>
    <w:rsid w:val="001020BA"/>
    <w:rsid w:val="00102E1D"/>
    <w:rsid w:val="00103DDA"/>
    <w:rsid w:val="00104DD4"/>
    <w:rsid w:val="00105021"/>
    <w:rsid w:val="001054AB"/>
    <w:rsid w:val="00105639"/>
    <w:rsid w:val="00105EE7"/>
    <w:rsid w:val="001062FB"/>
    <w:rsid w:val="001063E6"/>
    <w:rsid w:val="0010686F"/>
    <w:rsid w:val="001070D9"/>
    <w:rsid w:val="00107327"/>
    <w:rsid w:val="0011141D"/>
    <w:rsid w:val="00111A1A"/>
    <w:rsid w:val="00112FBD"/>
    <w:rsid w:val="00113CF4"/>
    <w:rsid w:val="00114307"/>
    <w:rsid w:val="00114AE3"/>
    <w:rsid w:val="00114FD5"/>
    <w:rsid w:val="001153EA"/>
    <w:rsid w:val="00115643"/>
    <w:rsid w:val="0011579E"/>
    <w:rsid w:val="00115E15"/>
    <w:rsid w:val="00116765"/>
    <w:rsid w:val="0011691C"/>
    <w:rsid w:val="00116BDC"/>
    <w:rsid w:val="00116CD0"/>
    <w:rsid w:val="00117814"/>
    <w:rsid w:val="00117ABC"/>
    <w:rsid w:val="001206CC"/>
    <w:rsid w:val="00120AD4"/>
    <w:rsid w:val="00120FFC"/>
    <w:rsid w:val="001219F5"/>
    <w:rsid w:val="00121A20"/>
    <w:rsid w:val="00121B38"/>
    <w:rsid w:val="001224CB"/>
    <w:rsid w:val="0012278F"/>
    <w:rsid w:val="0012377F"/>
    <w:rsid w:val="00123E20"/>
    <w:rsid w:val="00123E94"/>
    <w:rsid w:val="00124314"/>
    <w:rsid w:val="00124D17"/>
    <w:rsid w:val="00125228"/>
    <w:rsid w:val="001255F1"/>
    <w:rsid w:val="00125B56"/>
    <w:rsid w:val="0012609B"/>
    <w:rsid w:val="001262F7"/>
    <w:rsid w:val="00126681"/>
    <w:rsid w:val="001268F6"/>
    <w:rsid w:val="00126B4A"/>
    <w:rsid w:val="00126D0C"/>
    <w:rsid w:val="00130477"/>
    <w:rsid w:val="001304E8"/>
    <w:rsid w:val="001305E3"/>
    <w:rsid w:val="001313C4"/>
    <w:rsid w:val="0013197F"/>
    <w:rsid w:val="0013214A"/>
    <w:rsid w:val="00132D7A"/>
    <w:rsid w:val="00132FD0"/>
    <w:rsid w:val="00133795"/>
    <w:rsid w:val="001337F8"/>
    <w:rsid w:val="00133DD3"/>
    <w:rsid w:val="00133F6C"/>
    <w:rsid w:val="001344C0"/>
    <w:rsid w:val="001346FA"/>
    <w:rsid w:val="00135252"/>
    <w:rsid w:val="00136551"/>
    <w:rsid w:val="00137AB5"/>
    <w:rsid w:val="00137F0B"/>
    <w:rsid w:val="001414D7"/>
    <w:rsid w:val="00141B2A"/>
    <w:rsid w:val="00142395"/>
    <w:rsid w:val="00142A9A"/>
    <w:rsid w:val="00143955"/>
    <w:rsid w:val="001439B0"/>
    <w:rsid w:val="00143D22"/>
    <w:rsid w:val="00144026"/>
    <w:rsid w:val="00144590"/>
    <w:rsid w:val="00144E8B"/>
    <w:rsid w:val="00144F77"/>
    <w:rsid w:val="00145800"/>
    <w:rsid w:val="0014616D"/>
    <w:rsid w:val="0014764D"/>
    <w:rsid w:val="00150088"/>
    <w:rsid w:val="00151806"/>
    <w:rsid w:val="00151E23"/>
    <w:rsid w:val="0015204A"/>
    <w:rsid w:val="0015245E"/>
    <w:rsid w:val="001525B6"/>
    <w:rsid w:val="001526E0"/>
    <w:rsid w:val="0015389E"/>
    <w:rsid w:val="001551B5"/>
    <w:rsid w:val="00155480"/>
    <w:rsid w:val="00155AF1"/>
    <w:rsid w:val="00156589"/>
    <w:rsid w:val="00156B9A"/>
    <w:rsid w:val="00157776"/>
    <w:rsid w:val="001578A8"/>
    <w:rsid w:val="00157C56"/>
    <w:rsid w:val="00157E1A"/>
    <w:rsid w:val="0016097D"/>
    <w:rsid w:val="00161575"/>
    <w:rsid w:val="00161B75"/>
    <w:rsid w:val="001621FF"/>
    <w:rsid w:val="00162C1B"/>
    <w:rsid w:val="001631F3"/>
    <w:rsid w:val="0016385D"/>
    <w:rsid w:val="001639D9"/>
    <w:rsid w:val="00163B51"/>
    <w:rsid w:val="00163DF4"/>
    <w:rsid w:val="00163FD7"/>
    <w:rsid w:val="00164076"/>
    <w:rsid w:val="001640CC"/>
    <w:rsid w:val="001659C1"/>
    <w:rsid w:val="0016666C"/>
    <w:rsid w:val="0016754A"/>
    <w:rsid w:val="00167D61"/>
    <w:rsid w:val="001703A0"/>
    <w:rsid w:val="001707BF"/>
    <w:rsid w:val="00170976"/>
    <w:rsid w:val="00173947"/>
    <w:rsid w:val="00173A8E"/>
    <w:rsid w:val="00174107"/>
    <w:rsid w:val="0017502C"/>
    <w:rsid w:val="001752AA"/>
    <w:rsid w:val="00175F7D"/>
    <w:rsid w:val="00176E93"/>
    <w:rsid w:val="00177704"/>
    <w:rsid w:val="00180BFA"/>
    <w:rsid w:val="0018143F"/>
    <w:rsid w:val="001817C2"/>
    <w:rsid w:val="00181800"/>
    <w:rsid w:val="00181FF8"/>
    <w:rsid w:val="001825DF"/>
    <w:rsid w:val="001830CA"/>
    <w:rsid w:val="00184345"/>
    <w:rsid w:val="001847FE"/>
    <w:rsid w:val="0018495A"/>
    <w:rsid w:val="00184BC0"/>
    <w:rsid w:val="00185E4A"/>
    <w:rsid w:val="00186343"/>
    <w:rsid w:val="00186461"/>
    <w:rsid w:val="0018683C"/>
    <w:rsid w:val="0018705B"/>
    <w:rsid w:val="00190AC1"/>
    <w:rsid w:val="00190CF6"/>
    <w:rsid w:val="001914ED"/>
    <w:rsid w:val="00191DF4"/>
    <w:rsid w:val="0019341A"/>
    <w:rsid w:val="001935CC"/>
    <w:rsid w:val="00193F14"/>
    <w:rsid w:val="00193FA8"/>
    <w:rsid w:val="001946F1"/>
    <w:rsid w:val="00196507"/>
    <w:rsid w:val="00197880"/>
    <w:rsid w:val="00197DF9"/>
    <w:rsid w:val="00197E3E"/>
    <w:rsid w:val="001A03B0"/>
    <w:rsid w:val="001A03EC"/>
    <w:rsid w:val="001A05DD"/>
    <w:rsid w:val="001A1987"/>
    <w:rsid w:val="001A2564"/>
    <w:rsid w:val="001A29D7"/>
    <w:rsid w:val="001A2CB5"/>
    <w:rsid w:val="001A3A62"/>
    <w:rsid w:val="001A469C"/>
    <w:rsid w:val="001A50C7"/>
    <w:rsid w:val="001A59F9"/>
    <w:rsid w:val="001A5A7B"/>
    <w:rsid w:val="001A5C53"/>
    <w:rsid w:val="001A5F42"/>
    <w:rsid w:val="001A60E4"/>
    <w:rsid w:val="001A6149"/>
    <w:rsid w:val="001A6173"/>
    <w:rsid w:val="001A62CC"/>
    <w:rsid w:val="001A65D4"/>
    <w:rsid w:val="001A68CD"/>
    <w:rsid w:val="001A6966"/>
    <w:rsid w:val="001A6CBA"/>
    <w:rsid w:val="001A6EB2"/>
    <w:rsid w:val="001A7779"/>
    <w:rsid w:val="001B0D97"/>
    <w:rsid w:val="001B10E8"/>
    <w:rsid w:val="001B1323"/>
    <w:rsid w:val="001B15CB"/>
    <w:rsid w:val="001B2D95"/>
    <w:rsid w:val="001B4986"/>
    <w:rsid w:val="001B4AE1"/>
    <w:rsid w:val="001B597C"/>
    <w:rsid w:val="001B5A5D"/>
    <w:rsid w:val="001B68B6"/>
    <w:rsid w:val="001B6BAE"/>
    <w:rsid w:val="001B7677"/>
    <w:rsid w:val="001B7DBE"/>
    <w:rsid w:val="001C0103"/>
    <w:rsid w:val="001C1CE5"/>
    <w:rsid w:val="001C22D6"/>
    <w:rsid w:val="001C3D18"/>
    <w:rsid w:val="001C3D2A"/>
    <w:rsid w:val="001C3DC9"/>
    <w:rsid w:val="001C4E37"/>
    <w:rsid w:val="001C5263"/>
    <w:rsid w:val="001C5431"/>
    <w:rsid w:val="001C5607"/>
    <w:rsid w:val="001C7349"/>
    <w:rsid w:val="001C75C4"/>
    <w:rsid w:val="001D0679"/>
    <w:rsid w:val="001D09D0"/>
    <w:rsid w:val="001D11AE"/>
    <w:rsid w:val="001D17C6"/>
    <w:rsid w:val="001D1B7C"/>
    <w:rsid w:val="001D31A0"/>
    <w:rsid w:val="001D4A9D"/>
    <w:rsid w:val="001D51BA"/>
    <w:rsid w:val="001D53E7"/>
    <w:rsid w:val="001D6342"/>
    <w:rsid w:val="001D6C10"/>
    <w:rsid w:val="001D6D11"/>
    <w:rsid w:val="001D6D53"/>
    <w:rsid w:val="001D7526"/>
    <w:rsid w:val="001D781B"/>
    <w:rsid w:val="001E1624"/>
    <w:rsid w:val="001E172C"/>
    <w:rsid w:val="001E180D"/>
    <w:rsid w:val="001E32B7"/>
    <w:rsid w:val="001E3A41"/>
    <w:rsid w:val="001E3FB6"/>
    <w:rsid w:val="001E438D"/>
    <w:rsid w:val="001E44CA"/>
    <w:rsid w:val="001E4ADF"/>
    <w:rsid w:val="001E4B87"/>
    <w:rsid w:val="001E4CA7"/>
    <w:rsid w:val="001E4CB4"/>
    <w:rsid w:val="001E579B"/>
    <w:rsid w:val="001E58E2"/>
    <w:rsid w:val="001E6288"/>
    <w:rsid w:val="001E738D"/>
    <w:rsid w:val="001E73F8"/>
    <w:rsid w:val="001E7AED"/>
    <w:rsid w:val="001F07D7"/>
    <w:rsid w:val="001F1F8F"/>
    <w:rsid w:val="001F213F"/>
    <w:rsid w:val="001F21C6"/>
    <w:rsid w:val="001F2F37"/>
    <w:rsid w:val="001F3672"/>
    <w:rsid w:val="001F3916"/>
    <w:rsid w:val="001F3B46"/>
    <w:rsid w:val="001F41E8"/>
    <w:rsid w:val="001F4302"/>
    <w:rsid w:val="001F4D8D"/>
    <w:rsid w:val="001F54C5"/>
    <w:rsid w:val="001F64B3"/>
    <w:rsid w:val="001F662C"/>
    <w:rsid w:val="001F7074"/>
    <w:rsid w:val="001F7186"/>
    <w:rsid w:val="001F764B"/>
    <w:rsid w:val="001F7657"/>
    <w:rsid w:val="001F7E13"/>
    <w:rsid w:val="00200400"/>
    <w:rsid w:val="00200490"/>
    <w:rsid w:val="00200AA6"/>
    <w:rsid w:val="002013A3"/>
    <w:rsid w:val="002014DD"/>
    <w:rsid w:val="00201ACC"/>
    <w:rsid w:val="00201D96"/>
    <w:rsid w:val="00201F3A"/>
    <w:rsid w:val="0020229E"/>
    <w:rsid w:val="00203E51"/>
    <w:rsid w:val="00203F56"/>
    <w:rsid w:val="00203F96"/>
    <w:rsid w:val="00204C4D"/>
    <w:rsid w:val="0020608F"/>
    <w:rsid w:val="002069B2"/>
    <w:rsid w:val="0020784D"/>
    <w:rsid w:val="00207C8E"/>
    <w:rsid w:val="00207CED"/>
    <w:rsid w:val="00207FA3"/>
    <w:rsid w:val="00210138"/>
    <w:rsid w:val="002115A2"/>
    <w:rsid w:val="00211A7A"/>
    <w:rsid w:val="00211B9C"/>
    <w:rsid w:val="00212208"/>
    <w:rsid w:val="0021268A"/>
    <w:rsid w:val="0021292A"/>
    <w:rsid w:val="00212BF4"/>
    <w:rsid w:val="00212EA1"/>
    <w:rsid w:val="002130D7"/>
    <w:rsid w:val="002143A2"/>
    <w:rsid w:val="00214DA8"/>
    <w:rsid w:val="002152EB"/>
    <w:rsid w:val="00215423"/>
    <w:rsid w:val="002158FA"/>
    <w:rsid w:val="00215CBD"/>
    <w:rsid w:val="00215DAD"/>
    <w:rsid w:val="00215DCB"/>
    <w:rsid w:val="002160BA"/>
    <w:rsid w:val="00217921"/>
    <w:rsid w:val="00217E69"/>
    <w:rsid w:val="00217E7D"/>
    <w:rsid w:val="00220438"/>
    <w:rsid w:val="00220600"/>
    <w:rsid w:val="00220A15"/>
    <w:rsid w:val="00220A1B"/>
    <w:rsid w:val="002214D6"/>
    <w:rsid w:val="00221A08"/>
    <w:rsid w:val="00221A8B"/>
    <w:rsid w:val="00222162"/>
    <w:rsid w:val="002224DB"/>
    <w:rsid w:val="00223641"/>
    <w:rsid w:val="00223FCB"/>
    <w:rsid w:val="002252C3"/>
    <w:rsid w:val="00225C54"/>
    <w:rsid w:val="0022614E"/>
    <w:rsid w:val="002261B1"/>
    <w:rsid w:val="002261D6"/>
    <w:rsid w:val="0022626B"/>
    <w:rsid w:val="00226ABC"/>
    <w:rsid w:val="00227475"/>
    <w:rsid w:val="00230765"/>
    <w:rsid w:val="002308E1"/>
    <w:rsid w:val="00230D18"/>
    <w:rsid w:val="002319E4"/>
    <w:rsid w:val="00232D41"/>
    <w:rsid w:val="00232DC9"/>
    <w:rsid w:val="002338B3"/>
    <w:rsid w:val="00233928"/>
    <w:rsid w:val="00233C5C"/>
    <w:rsid w:val="00234804"/>
    <w:rsid w:val="00234EFA"/>
    <w:rsid w:val="00235632"/>
    <w:rsid w:val="00235872"/>
    <w:rsid w:val="00235DC8"/>
    <w:rsid w:val="00235EAF"/>
    <w:rsid w:val="002378FA"/>
    <w:rsid w:val="00237F6A"/>
    <w:rsid w:val="002403E6"/>
    <w:rsid w:val="00240BB4"/>
    <w:rsid w:val="00240DF1"/>
    <w:rsid w:val="00240F04"/>
    <w:rsid w:val="00241559"/>
    <w:rsid w:val="00242DD0"/>
    <w:rsid w:val="00243268"/>
    <w:rsid w:val="002435B3"/>
    <w:rsid w:val="002458EB"/>
    <w:rsid w:val="00245E1C"/>
    <w:rsid w:val="00246675"/>
    <w:rsid w:val="002478A0"/>
    <w:rsid w:val="002500C8"/>
    <w:rsid w:val="002501E3"/>
    <w:rsid w:val="00250707"/>
    <w:rsid w:val="0025078A"/>
    <w:rsid w:val="00251795"/>
    <w:rsid w:val="00251823"/>
    <w:rsid w:val="00251882"/>
    <w:rsid w:val="00251BDB"/>
    <w:rsid w:val="002520A9"/>
    <w:rsid w:val="00252169"/>
    <w:rsid w:val="002523D1"/>
    <w:rsid w:val="00252826"/>
    <w:rsid w:val="00253A55"/>
    <w:rsid w:val="0025487D"/>
    <w:rsid w:val="00254959"/>
    <w:rsid w:val="00256209"/>
    <w:rsid w:val="00256575"/>
    <w:rsid w:val="00257543"/>
    <w:rsid w:val="00257AB7"/>
    <w:rsid w:val="00260FED"/>
    <w:rsid w:val="00261154"/>
    <w:rsid w:val="00261753"/>
    <w:rsid w:val="002617CB"/>
    <w:rsid w:val="002617E7"/>
    <w:rsid w:val="00261A00"/>
    <w:rsid w:val="00262905"/>
    <w:rsid w:val="00262BCE"/>
    <w:rsid w:val="00264228"/>
    <w:rsid w:val="00264334"/>
    <w:rsid w:val="0026473E"/>
    <w:rsid w:val="00265475"/>
    <w:rsid w:val="00266214"/>
    <w:rsid w:val="00267C83"/>
    <w:rsid w:val="00270874"/>
    <w:rsid w:val="0027144F"/>
    <w:rsid w:val="00271813"/>
    <w:rsid w:val="00271F3A"/>
    <w:rsid w:val="00272005"/>
    <w:rsid w:val="0027301E"/>
    <w:rsid w:val="00273278"/>
    <w:rsid w:val="002737F4"/>
    <w:rsid w:val="00273999"/>
    <w:rsid w:val="002750B5"/>
    <w:rsid w:val="002758AE"/>
    <w:rsid w:val="00275C14"/>
    <w:rsid w:val="002769D1"/>
    <w:rsid w:val="00277074"/>
    <w:rsid w:val="00277765"/>
    <w:rsid w:val="002805F5"/>
    <w:rsid w:val="00280751"/>
    <w:rsid w:val="002813CF"/>
    <w:rsid w:val="002814BC"/>
    <w:rsid w:val="00281AD7"/>
    <w:rsid w:val="00281D08"/>
    <w:rsid w:val="0028280A"/>
    <w:rsid w:val="00283A82"/>
    <w:rsid w:val="00283E8A"/>
    <w:rsid w:val="00284886"/>
    <w:rsid w:val="002855FC"/>
    <w:rsid w:val="00285F36"/>
    <w:rsid w:val="00285F63"/>
    <w:rsid w:val="002862CA"/>
    <w:rsid w:val="002862FE"/>
    <w:rsid w:val="00286688"/>
    <w:rsid w:val="00286ACD"/>
    <w:rsid w:val="00286D73"/>
    <w:rsid w:val="00287168"/>
    <w:rsid w:val="00287838"/>
    <w:rsid w:val="0029030C"/>
    <w:rsid w:val="002907B5"/>
    <w:rsid w:val="00290F11"/>
    <w:rsid w:val="00291BD8"/>
    <w:rsid w:val="00291CB8"/>
    <w:rsid w:val="00292EB7"/>
    <w:rsid w:val="00293006"/>
    <w:rsid w:val="00293DB8"/>
    <w:rsid w:val="002944BB"/>
    <w:rsid w:val="002953A8"/>
    <w:rsid w:val="00295CDB"/>
    <w:rsid w:val="002961E8"/>
    <w:rsid w:val="00296227"/>
    <w:rsid w:val="002968CE"/>
    <w:rsid w:val="00296CD0"/>
    <w:rsid w:val="00296F44"/>
    <w:rsid w:val="00296F6D"/>
    <w:rsid w:val="0029777D"/>
    <w:rsid w:val="00297CE7"/>
    <w:rsid w:val="002A055E"/>
    <w:rsid w:val="002A0588"/>
    <w:rsid w:val="002A1586"/>
    <w:rsid w:val="002A1D4E"/>
    <w:rsid w:val="002A2433"/>
    <w:rsid w:val="002A2869"/>
    <w:rsid w:val="002A28BA"/>
    <w:rsid w:val="002A2A79"/>
    <w:rsid w:val="002A3485"/>
    <w:rsid w:val="002A3BB9"/>
    <w:rsid w:val="002A4470"/>
    <w:rsid w:val="002A454D"/>
    <w:rsid w:val="002A46C9"/>
    <w:rsid w:val="002A5D76"/>
    <w:rsid w:val="002A5E6B"/>
    <w:rsid w:val="002A61D6"/>
    <w:rsid w:val="002A7981"/>
    <w:rsid w:val="002B040E"/>
    <w:rsid w:val="002B0512"/>
    <w:rsid w:val="002B0DD6"/>
    <w:rsid w:val="002B17BB"/>
    <w:rsid w:val="002B1C59"/>
    <w:rsid w:val="002B24D6"/>
    <w:rsid w:val="002B59B1"/>
    <w:rsid w:val="002B5D42"/>
    <w:rsid w:val="002B626A"/>
    <w:rsid w:val="002B62CA"/>
    <w:rsid w:val="002B7312"/>
    <w:rsid w:val="002B7709"/>
    <w:rsid w:val="002C02A8"/>
    <w:rsid w:val="002C037D"/>
    <w:rsid w:val="002C0EF7"/>
    <w:rsid w:val="002C1E05"/>
    <w:rsid w:val="002C1E71"/>
    <w:rsid w:val="002C1F0A"/>
    <w:rsid w:val="002C40D3"/>
    <w:rsid w:val="002C4191"/>
    <w:rsid w:val="002C41E6"/>
    <w:rsid w:val="002C4E9F"/>
    <w:rsid w:val="002C53AE"/>
    <w:rsid w:val="002C5847"/>
    <w:rsid w:val="002C7C3F"/>
    <w:rsid w:val="002D071A"/>
    <w:rsid w:val="002D0CE8"/>
    <w:rsid w:val="002D1233"/>
    <w:rsid w:val="002D25FC"/>
    <w:rsid w:val="002D34B2"/>
    <w:rsid w:val="002D4796"/>
    <w:rsid w:val="002D48B0"/>
    <w:rsid w:val="002D490F"/>
    <w:rsid w:val="002D4B90"/>
    <w:rsid w:val="002D4F2F"/>
    <w:rsid w:val="002D5B37"/>
    <w:rsid w:val="002D5C48"/>
    <w:rsid w:val="002D6010"/>
    <w:rsid w:val="002D676D"/>
    <w:rsid w:val="002D7637"/>
    <w:rsid w:val="002D7E85"/>
    <w:rsid w:val="002E17F2"/>
    <w:rsid w:val="002E2294"/>
    <w:rsid w:val="002E583A"/>
    <w:rsid w:val="002E5AEB"/>
    <w:rsid w:val="002E5B7E"/>
    <w:rsid w:val="002E5CC3"/>
    <w:rsid w:val="002E6577"/>
    <w:rsid w:val="002E657D"/>
    <w:rsid w:val="002E66CA"/>
    <w:rsid w:val="002E75D2"/>
    <w:rsid w:val="002E76DD"/>
    <w:rsid w:val="002E7CAE"/>
    <w:rsid w:val="002F0175"/>
    <w:rsid w:val="002F0483"/>
    <w:rsid w:val="002F08CA"/>
    <w:rsid w:val="002F1321"/>
    <w:rsid w:val="002F1D9F"/>
    <w:rsid w:val="002F21B8"/>
    <w:rsid w:val="002F2771"/>
    <w:rsid w:val="002F37A9"/>
    <w:rsid w:val="002F5219"/>
    <w:rsid w:val="002F54B1"/>
    <w:rsid w:val="002F5755"/>
    <w:rsid w:val="002F659D"/>
    <w:rsid w:val="002F69B5"/>
    <w:rsid w:val="002F7A6E"/>
    <w:rsid w:val="002F7DC6"/>
    <w:rsid w:val="002F7F52"/>
    <w:rsid w:val="003018B0"/>
    <w:rsid w:val="00301CE6"/>
    <w:rsid w:val="00301E4F"/>
    <w:rsid w:val="0030256B"/>
    <w:rsid w:val="00302737"/>
    <w:rsid w:val="00302972"/>
    <w:rsid w:val="00302CCE"/>
    <w:rsid w:val="003037FD"/>
    <w:rsid w:val="00303815"/>
    <w:rsid w:val="00303D64"/>
    <w:rsid w:val="0030501F"/>
    <w:rsid w:val="0030536D"/>
    <w:rsid w:val="00305C05"/>
    <w:rsid w:val="00306395"/>
    <w:rsid w:val="0030689F"/>
    <w:rsid w:val="003073AA"/>
    <w:rsid w:val="00307BA1"/>
    <w:rsid w:val="00310505"/>
    <w:rsid w:val="0031162C"/>
    <w:rsid w:val="00311702"/>
    <w:rsid w:val="003118FF"/>
    <w:rsid w:val="00311E82"/>
    <w:rsid w:val="00312438"/>
    <w:rsid w:val="0031362A"/>
    <w:rsid w:val="00313B59"/>
    <w:rsid w:val="00313F4F"/>
    <w:rsid w:val="00313FD6"/>
    <w:rsid w:val="003143BD"/>
    <w:rsid w:val="00315363"/>
    <w:rsid w:val="003154D2"/>
    <w:rsid w:val="0031558B"/>
    <w:rsid w:val="00315618"/>
    <w:rsid w:val="00316B58"/>
    <w:rsid w:val="00316BEF"/>
    <w:rsid w:val="003176FA"/>
    <w:rsid w:val="00317843"/>
    <w:rsid w:val="0032031B"/>
    <w:rsid w:val="003203ED"/>
    <w:rsid w:val="003212D6"/>
    <w:rsid w:val="00321DF9"/>
    <w:rsid w:val="00322187"/>
    <w:rsid w:val="003225A6"/>
    <w:rsid w:val="00322C9F"/>
    <w:rsid w:val="0032382C"/>
    <w:rsid w:val="00323A6A"/>
    <w:rsid w:val="00324D23"/>
    <w:rsid w:val="00324ED1"/>
    <w:rsid w:val="00326157"/>
    <w:rsid w:val="003266CD"/>
    <w:rsid w:val="00326D42"/>
    <w:rsid w:val="0032707C"/>
    <w:rsid w:val="003278C4"/>
    <w:rsid w:val="003308CF"/>
    <w:rsid w:val="00331368"/>
    <w:rsid w:val="00331751"/>
    <w:rsid w:val="00331E48"/>
    <w:rsid w:val="00332019"/>
    <w:rsid w:val="00332DC2"/>
    <w:rsid w:val="00332EBD"/>
    <w:rsid w:val="0033369F"/>
    <w:rsid w:val="003338A2"/>
    <w:rsid w:val="003342F0"/>
    <w:rsid w:val="00334579"/>
    <w:rsid w:val="00334CC0"/>
    <w:rsid w:val="00335533"/>
    <w:rsid w:val="00335858"/>
    <w:rsid w:val="00335CA3"/>
    <w:rsid w:val="00336BDA"/>
    <w:rsid w:val="0033775E"/>
    <w:rsid w:val="003402ED"/>
    <w:rsid w:val="00341D27"/>
    <w:rsid w:val="00341F06"/>
    <w:rsid w:val="00342050"/>
    <w:rsid w:val="00342201"/>
    <w:rsid w:val="003422DB"/>
    <w:rsid w:val="00342BD7"/>
    <w:rsid w:val="003439DF"/>
    <w:rsid w:val="003450F8"/>
    <w:rsid w:val="00345CD7"/>
    <w:rsid w:val="0034617B"/>
    <w:rsid w:val="00346DB5"/>
    <w:rsid w:val="00346EDC"/>
    <w:rsid w:val="00347316"/>
    <w:rsid w:val="00347380"/>
    <w:rsid w:val="003477B1"/>
    <w:rsid w:val="00350522"/>
    <w:rsid w:val="00350747"/>
    <w:rsid w:val="00350758"/>
    <w:rsid w:val="00350FA8"/>
    <w:rsid w:val="00352500"/>
    <w:rsid w:val="00352590"/>
    <w:rsid w:val="00352622"/>
    <w:rsid w:val="0035271C"/>
    <w:rsid w:val="00354A37"/>
    <w:rsid w:val="00354BEC"/>
    <w:rsid w:val="003550D3"/>
    <w:rsid w:val="003551C2"/>
    <w:rsid w:val="00355797"/>
    <w:rsid w:val="0035593D"/>
    <w:rsid w:val="00355DC3"/>
    <w:rsid w:val="00356B4B"/>
    <w:rsid w:val="00357380"/>
    <w:rsid w:val="00357806"/>
    <w:rsid w:val="00357B0D"/>
    <w:rsid w:val="003602D9"/>
    <w:rsid w:val="003604CE"/>
    <w:rsid w:val="003607E0"/>
    <w:rsid w:val="00360BFB"/>
    <w:rsid w:val="00361A90"/>
    <w:rsid w:val="003622F4"/>
    <w:rsid w:val="003625A5"/>
    <w:rsid w:val="00362D39"/>
    <w:rsid w:val="00363311"/>
    <w:rsid w:val="00363B68"/>
    <w:rsid w:val="00363C9F"/>
    <w:rsid w:val="0036519D"/>
    <w:rsid w:val="00365442"/>
    <w:rsid w:val="0036551D"/>
    <w:rsid w:val="00365873"/>
    <w:rsid w:val="00365B64"/>
    <w:rsid w:val="00367600"/>
    <w:rsid w:val="00367F23"/>
    <w:rsid w:val="00370E47"/>
    <w:rsid w:val="00370F25"/>
    <w:rsid w:val="0037118F"/>
    <w:rsid w:val="003711CA"/>
    <w:rsid w:val="00371759"/>
    <w:rsid w:val="003727D4"/>
    <w:rsid w:val="00372BB6"/>
    <w:rsid w:val="0037349C"/>
    <w:rsid w:val="003742AC"/>
    <w:rsid w:val="0037443F"/>
    <w:rsid w:val="00374ABA"/>
    <w:rsid w:val="00374E25"/>
    <w:rsid w:val="003757D8"/>
    <w:rsid w:val="00375A9B"/>
    <w:rsid w:val="00375FD6"/>
    <w:rsid w:val="00377CE1"/>
    <w:rsid w:val="003839B9"/>
    <w:rsid w:val="00384B9F"/>
    <w:rsid w:val="00384E51"/>
    <w:rsid w:val="00384FD3"/>
    <w:rsid w:val="00385BF0"/>
    <w:rsid w:val="00386364"/>
    <w:rsid w:val="00386474"/>
    <w:rsid w:val="0038649C"/>
    <w:rsid w:val="0038732B"/>
    <w:rsid w:val="0039094C"/>
    <w:rsid w:val="003916A5"/>
    <w:rsid w:val="003919BC"/>
    <w:rsid w:val="00392526"/>
    <w:rsid w:val="003928FA"/>
    <w:rsid w:val="00392C8C"/>
    <w:rsid w:val="00393463"/>
    <w:rsid w:val="003937A8"/>
    <w:rsid w:val="003939FF"/>
    <w:rsid w:val="0039461F"/>
    <w:rsid w:val="00394760"/>
    <w:rsid w:val="00394E82"/>
    <w:rsid w:val="00395461"/>
    <w:rsid w:val="003960CC"/>
    <w:rsid w:val="0039612C"/>
    <w:rsid w:val="003963F1"/>
    <w:rsid w:val="0039694E"/>
    <w:rsid w:val="0039717F"/>
    <w:rsid w:val="003976FE"/>
    <w:rsid w:val="00397C66"/>
    <w:rsid w:val="003A21E2"/>
    <w:rsid w:val="003A2223"/>
    <w:rsid w:val="003A281B"/>
    <w:rsid w:val="003A2A0F"/>
    <w:rsid w:val="003A2B9F"/>
    <w:rsid w:val="003A2D1B"/>
    <w:rsid w:val="003A4528"/>
    <w:rsid w:val="003A45A1"/>
    <w:rsid w:val="003A45C4"/>
    <w:rsid w:val="003A468E"/>
    <w:rsid w:val="003A4929"/>
    <w:rsid w:val="003A5302"/>
    <w:rsid w:val="003A53C4"/>
    <w:rsid w:val="003A5635"/>
    <w:rsid w:val="003A5B0A"/>
    <w:rsid w:val="003A5EBC"/>
    <w:rsid w:val="003A6BAC"/>
    <w:rsid w:val="003A70A4"/>
    <w:rsid w:val="003A7495"/>
    <w:rsid w:val="003A7AAD"/>
    <w:rsid w:val="003A7B3C"/>
    <w:rsid w:val="003A7C80"/>
    <w:rsid w:val="003A7EF3"/>
    <w:rsid w:val="003B060E"/>
    <w:rsid w:val="003B0B0B"/>
    <w:rsid w:val="003B0BE3"/>
    <w:rsid w:val="003B159C"/>
    <w:rsid w:val="003B17FA"/>
    <w:rsid w:val="003B2A3C"/>
    <w:rsid w:val="003B369F"/>
    <w:rsid w:val="003B36A3"/>
    <w:rsid w:val="003B3CEA"/>
    <w:rsid w:val="003B3F07"/>
    <w:rsid w:val="003B457C"/>
    <w:rsid w:val="003B4CB5"/>
    <w:rsid w:val="003B5786"/>
    <w:rsid w:val="003B57F1"/>
    <w:rsid w:val="003B5908"/>
    <w:rsid w:val="003B64BB"/>
    <w:rsid w:val="003B77C7"/>
    <w:rsid w:val="003B7E74"/>
    <w:rsid w:val="003B7FE5"/>
    <w:rsid w:val="003C0B45"/>
    <w:rsid w:val="003C0DCF"/>
    <w:rsid w:val="003C11C8"/>
    <w:rsid w:val="003C1A15"/>
    <w:rsid w:val="003C1DBF"/>
    <w:rsid w:val="003C20D7"/>
    <w:rsid w:val="003C2702"/>
    <w:rsid w:val="003C2CE7"/>
    <w:rsid w:val="003C2EBC"/>
    <w:rsid w:val="003C3641"/>
    <w:rsid w:val="003C3FEB"/>
    <w:rsid w:val="003C4777"/>
    <w:rsid w:val="003C4B5F"/>
    <w:rsid w:val="003C58FB"/>
    <w:rsid w:val="003C5F0F"/>
    <w:rsid w:val="003C6428"/>
    <w:rsid w:val="003C6B30"/>
    <w:rsid w:val="003C7148"/>
    <w:rsid w:val="003C7806"/>
    <w:rsid w:val="003D0B64"/>
    <w:rsid w:val="003D109F"/>
    <w:rsid w:val="003D2468"/>
    <w:rsid w:val="003D2478"/>
    <w:rsid w:val="003D2A36"/>
    <w:rsid w:val="003D3C45"/>
    <w:rsid w:val="003D47F2"/>
    <w:rsid w:val="003D4C48"/>
    <w:rsid w:val="003D5B1F"/>
    <w:rsid w:val="003D65BC"/>
    <w:rsid w:val="003D737A"/>
    <w:rsid w:val="003D77D7"/>
    <w:rsid w:val="003D7CD1"/>
    <w:rsid w:val="003D7EAF"/>
    <w:rsid w:val="003E077A"/>
    <w:rsid w:val="003E092C"/>
    <w:rsid w:val="003E0B74"/>
    <w:rsid w:val="003E15FA"/>
    <w:rsid w:val="003E2717"/>
    <w:rsid w:val="003E3203"/>
    <w:rsid w:val="003E335C"/>
    <w:rsid w:val="003E4607"/>
    <w:rsid w:val="003E5058"/>
    <w:rsid w:val="003E55E4"/>
    <w:rsid w:val="003E5609"/>
    <w:rsid w:val="003E6476"/>
    <w:rsid w:val="003E660B"/>
    <w:rsid w:val="003E67E8"/>
    <w:rsid w:val="003E726F"/>
    <w:rsid w:val="003E74E3"/>
    <w:rsid w:val="003F05C7"/>
    <w:rsid w:val="003F1AA1"/>
    <w:rsid w:val="003F2CD4"/>
    <w:rsid w:val="003F2CE5"/>
    <w:rsid w:val="003F2D87"/>
    <w:rsid w:val="003F2F08"/>
    <w:rsid w:val="003F4579"/>
    <w:rsid w:val="003F5872"/>
    <w:rsid w:val="003F6247"/>
    <w:rsid w:val="003F6BBE"/>
    <w:rsid w:val="004000E8"/>
    <w:rsid w:val="00401E4C"/>
    <w:rsid w:val="0040218F"/>
    <w:rsid w:val="00402430"/>
    <w:rsid w:val="00402888"/>
    <w:rsid w:val="00402A7F"/>
    <w:rsid w:val="00402E2B"/>
    <w:rsid w:val="00403A58"/>
    <w:rsid w:val="00403A65"/>
    <w:rsid w:val="00404DAD"/>
    <w:rsid w:val="0040503A"/>
    <w:rsid w:val="004050F1"/>
    <w:rsid w:val="0040512B"/>
    <w:rsid w:val="00405544"/>
    <w:rsid w:val="0040557A"/>
    <w:rsid w:val="00405CA5"/>
    <w:rsid w:val="0040607A"/>
    <w:rsid w:val="004065E4"/>
    <w:rsid w:val="004066B1"/>
    <w:rsid w:val="004071CF"/>
    <w:rsid w:val="004073D7"/>
    <w:rsid w:val="0040787B"/>
    <w:rsid w:val="00407CD3"/>
    <w:rsid w:val="00407D60"/>
    <w:rsid w:val="00410134"/>
    <w:rsid w:val="00410438"/>
    <w:rsid w:val="00410B72"/>
    <w:rsid w:val="00410F18"/>
    <w:rsid w:val="00411858"/>
    <w:rsid w:val="00411E5D"/>
    <w:rsid w:val="004123DB"/>
    <w:rsid w:val="0041263E"/>
    <w:rsid w:val="00413AAC"/>
    <w:rsid w:val="00413E92"/>
    <w:rsid w:val="0041548C"/>
    <w:rsid w:val="00415C57"/>
    <w:rsid w:val="00416169"/>
    <w:rsid w:val="00416222"/>
    <w:rsid w:val="0041663C"/>
    <w:rsid w:val="00416681"/>
    <w:rsid w:val="00420776"/>
    <w:rsid w:val="004209C6"/>
    <w:rsid w:val="00420CED"/>
    <w:rsid w:val="00421105"/>
    <w:rsid w:val="004224C6"/>
    <w:rsid w:val="004229D9"/>
    <w:rsid w:val="00422AA4"/>
    <w:rsid w:val="00423B8C"/>
    <w:rsid w:val="004242F4"/>
    <w:rsid w:val="004254A8"/>
    <w:rsid w:val="00427248"/>
    <w:rsid w:val="00431A6E"/>
    <w:rsid w:val="00432C1F"/>
    <w:rsid w:val="00432D9B"/>
    <w:rsid w:val="00432E2E"/>
    <w:rsid w:val="00433662"/>
    <w:rsid w:val="00433DD9"/>
    <w:rsid w:val="00434681"/>
    <w:rsid w:val="00434F1D"/>
    <w:rsid w:val="00435522"/>
    <w:rsid w:val="004357B9"/>
    <w:rsid w:val="00436018"/>
    <w:rsid w:val="00436272"/>
    <w:rsid w:val="0043674D"/>
    <w:rsid w:val="00437447"/>
    <w:rsid w:val="00437713"/>
    <w:rsid w:val="0044025E"/>
    <w:rsid w:val="00441810"/>
    <w:rsid w:val="00441A92"/>
    <w:rsid w:val="0044232D"/>
    <w:rsid w:val="00442AB6"/>
    <w:rsid w:val="004431DC"/>
    <w:rsid w:val="004447E2"/>
    <w:rsid w:val="00444A55"/>
    <w:rsid w:val="00444F56"/>
    <w:rsid w:val="00445613"/>
    <w:rsid w:val="00446488"/>
    <w:rsid w:val="0044662B"/>
    <w:rsid w:val="00446958"/>
    <w:rsid w:val="00446F54"/>
    <w:rsid w:val="00450D69"/>
    <w:rsid w:val="00450FEB"/>
    <w:rsid w:val="00451133"/>
    <w:rsid w:val="004517AA"/>
    <w:rsid w:val="00451A56"/>
    <w:rsid w:val="00451AB0"/>
    <w:rsid w:val="00452CAC"/>
    <w:rsid w:val="004531DC"/>
    <w:rsid w:val="00453E86"/>
    <w:rsid w:val="00454DA4"/>
    <w:rsid w:val="00454DDA"/>
    <w:rsid w:val="004552EF"/>
    <w:rsid w:val="00455C6D"/>
    <w:rsid w:val="00455EB5"/>
    <w:rsid w:val="00456A9C"/>
    <w:rsid w:val="00456CB3"/>
    <w:rsid w:val="004571A7"/>
    <w:rsid w:val="00457565"/>
    <w:rsid w:val="00457944"/>
    <w:rsid w:val="0045799C"/>
    <w:rsid w:val="00457B71"/>
    <w:rsid w:val="00457FF1"/>
    <w:rsid w:val="0046050D"/>
    <w:rsid w:val="00460877"/>
    <w:rsid w:val="00461D09"/>
    <w:rsid w:val="00462713"/>
    <w:rsid w:val="00462A3B"/>
    <w:rsid w:val="00462FA4"/>
    <w:rsid w:val="00462FE1"/>
    <w:rsid w:val="004646A0"/>
    <w:rsid w:val="00465144"/>
    <w:rsid w:val="00465D14"/>
    <w:rsid w:val="00465FFF"/>
    <w:rsid w:val="004669E2"/>
    <w:rsid w:val="004703AF"/>
    <w:rsid w:val="00470C31"/>
    <w:rsid w:val="00471276"/>
    <w:rsid w:val="00471375"/>
    <w:rsid w:val="004716A5"/>
    <w:rsid w:val="00471DE0"/>
    <w:rsid w:val="00472A5D"/>
    <w:rsid w:val="004734D0"/>
    <w:rsid w:val="00473678"/>
    <w:rsid w:val="00474A62"/>
    <w:rsid w:val="00474E7C"/>
    <w:rsid w:val="00475106"/>
    <w:rsid w:val="004752CC"/>
    <w:rsid w:val="0047556B"/>
    <w:rsid w:val="00476050"/>
    <w:rsid w:val="0047690B"/>
    <w:rsid w:val="00477205"/>
    <w:rsid w:val="00477768"/>
    <w:rsid w:val="00477A2E"/>
    <w:rsid w:val="00477E6D"/>
    <w:rsid w:val="0048005F"/>
    <w:rsid w:val="00480243"/>
    <w:rsid w:val="00480C35"/>
    <w:rsid w:val="00481A99"/>
    <w:rsid w:val="00481AB6"/>
    <w:rsid w:val="00481C73"/>
    <w:rsid w:val="00481C95"/>
    <w:rsid w:val="00483C28"/>
    <w:rsid w:val="00484314"/>
    <w:rsid w:val="00484320"/>
    <w:rsid w:val="0048542E"/>
    <w:rsid w:val="00485B5C"/>
    <w:rsid w:val="00485E45"/>
    <w:rsid w:val="00486F9B"/>
    <w:rsid w:val="00487FFA"/>
    <w:rsid w:val="0049015F"/>
    <w:rsid w:val="004908DD"/>
    <w:rsid w:val="00490D05"/>
    <w:rsid w:val="00490ED0"/>
    <w:rsid w:val="00491BEA"/>
    <w:rsid w:val="00492BC5"/>
    <w:rsid w:val="00493380"/>
    <w:rsid w:val="0049395D"/>
    <w:rsid w:val="004962DC"/>
    <w:rsid w:val="004964F1"/>
    <w:rsid w:val="00497023"/>
    <w:rsid w:val="00497919"/>
    <w:rsid w:val="004A09E3"/>
    <w:rsid w:val="004A0F8E"/>
    <w:rsid w:val="004A0FAB"/>
    <w:rsid w:val="004A16BC"/>
    <w:rsid w:val="004A265C"/>
    <w:rsid w:val="004A2B94"/>
    <w:rsid w:val="004A34F4"/>
    <w:rsid w:val="004A417B"/>
    <w:rsid w:val="004A41A5"/>
    <w:rsid w:val="004A5464"/>
    <w:rsid w:val="004A5C6D"/>
    <w:rsid w:val="004A65FF"/>
    <w:rsid w:val="004A6EA5"/>
    <w:rsid w:val="004A793F"/>
    <w:rsid w:val="004A7B6B"/>
    <w:rsid w:val="004B0394"/>
    <w:rsid w:val="004B05D8"/>
    <w:rsid w:val="004B1726"/>
    <w:rsid w:val="004B1834"/>
    <w:rsid w:val="004B1C5B"/>
    <w:rsid w:val="004B20DD"/>
    <w:rsid w:val="004B232E"/>
    <w:rsid w:val="004B2ACB"/>
    <w:rsid w:val="004B2C24"/>
    <w:rsid w:val="004B322A"/>
    <w:rsid w:val="004B48E6"/>
    <w:rsid w:val="004B54D6"/>
    <w:rsid w:val="004B5D60"/>
    <w:rsid w:val="004B6058"/>
    <w:rsid w:val="004B6CB8"/>
    <w:rsid w:val="004B6F6A"/>
    <w:rsid w:val="004B79D1"/>
    <w:rsid w:val="004B7BA1"/>
    <w:rsid w:val="004B7C0C"/>
    <w:rsid w:val="004C0BAE"/>
    <w:rsid w:val="004C2B58"/>
    <w:rsid w:val="004C2C28"/>
    <w:rsid w:val="004C3136"/>
    <w:rsid w:val="004C3898"/>
    <w:rsid w:val="004C3CA7"/>
    <w:rsid w:val="004C5676"/>
    <w:rsid w:val="004C5825"/>
    <w:rsid w:val="004C6B0C"/>
    <w:rsid w:val="004C6F5F"/>
    <w:rsid w:val="004C70E5"/>
    <w:rsid w:val="004C75B4"/>
    <w:rsid w:val="004C7B3E"/>
    <w:rsid w:val="004D06EB"/>
    <w:rsid w:val="004D19D4"/>
    <w:rsid w:val="004D19E1"/>
    <w:rsid w:val="004D2A55"/>
    <w:rsid w:val="004D3440"/>
    <w:rsid w:val="004D36B1"/>
    <w:rsid w:val="004D5466"/>
    <w:rsid w:val="004D6725"/>
    <w:rsid w:val="004D683D"/>
    <w:rsid w:val="004D6CA5"/>
    <w:rsid w:val="004D7017"/>
    <w:rsid w:val="004D7EBD"/>
    <w:rsid w:val="004E1592"/>
    <w:rsid w:val="004E1B7E"/>
    <w:rsid w:val="004E2110"/>
    <w:rsid w:val="004E2680"/>
    <w:rsid w:val="004E28B6"/>
    <w:rsid w:val="004E28F9"/>
    <w:rsid w:val="004E2ABC"/>
    <w:rsid w:val="004E2D15"/>
    <w:rsid w:val="004E313B"/>
    <w:rsid w:val="004E42C9"/>
    <w:rsid w:val="004E462E"/>
    <w:rsid w:val="004E56DC"/>
    <w:rsid w:val="004E5D8D"/>
    <w:rsid w:val="004E6401"/>
    <w:rsid w:val="004E6723"/>
    <w:rsid w:val="004E715F"/>
    <w:rsid w:val="004E72FA"/>
    <w:rsid w:val="004E76F4"/>
    <w:rsid w:val="004E77CA"/>
    <w:rsid w:val="004E7DA8"/>
    <w:rsid w:val="004F0066"/>
    <w:rsid w:val="004F0B4E"/>
    <w:rsid w:val="004F0B6C"/>
    <w:rsid w:val="004F0CC6"/>
    <w:rsid w:val="004F17F2"/>
    <w:rsid w:val="004F2078"/>
    <w:rsid w:val="004F24D8"/>
    <w:rsid w:val="004F270A"/>
    <w:rsid w:val="004F3B4C"/>
    <w:rsid w:val="004F4422"/>
    <w:rsid w:val="004F4978"/>
    <w:rsid w:val="004F4DA3"/>
    <w:rsid w:val="004F5941"/>
    <w:rsid w:val="004F5F37"/>
    <w:rsid w:val="004F78DB"/>
    <w:rsid w:val="004F7CF3"/>
    <w:rsid w:val="00501ED8"/>
    <w:rsid w:val="005029D7"/>
    <w:rsid w:val="00506557"/>
    <w:rsid w:val="0050677A"/>
    <w:rsid w:val="00506FB2"/>
    <w:rsid w:val="00507F16"/>
    <w:rsid w:val="0051061A"/>
    <w:rsid w:val="005108D8"/>
    <w:rsid w:val="00510F51"/>
    <w:rsid w:val="005116F9"/>
    <w:rsid w:val="00512253"/>
    <w:rsid w:val="00514158"/>
    <w:rsid w:val="005149AF"/>
    <w:rsid w:val="005150B7"/>
    <w:rsid w:val="005153A7"/>
    <w:rsid w:val="00515FDF"/>
    <w:rsid w:val="005164E1"/>
    <w:rsid w:val="00516AB7"/>
    <w:rsid w:val="00516BAB"/>
    <w:rsid w:val="00516EF5"/>
    <w:rsid w:val="00517C93"/>
    <w:rsid w:val="00517CA7"/>
    <w:rsid w:val="00520460"/>
    <w:rsid w:val="00520704"/>
    <w:rsid w:val="005219CF"/>
    <w:rsid w:val="0052454F"/>
    <w:rsid w:val="005247AA"/>
    <w:rsid w:val="00524BCC"/>
    <w:rsid w:val="0052519A"/>
    <w:rsid w:val="00525EBA"/>
    <w:rsid w:val="005263F9"/>
    <w:rsid w:val="0052760A"/>
    <w:rsid w:val="00531A1E"/>
    <w:rsid w:val="00531C8A"/>
    <w:rsid w:val="00532928"/>
    <w:rsid w:val="0053334B"/>
    <w:rsid w:val="0053362B"/>
    <w:rsid w:val="005338C3"/>
    <w:rsid w:val="00533C95"/>
    <w:rsid w:val="00534872"/>
    <w:rsid w:val="00534B59"/>
    <w:rsid w:val="00535DA6"/>
    <w:rsid w:val="005360F9"/>
    <w:rsid w:val="00536759"/>
    <w:rsid w:val="00536C95"/>
    <w:rsid w:val="00536CDE"/>
    <w:rsid w:val="00536E0C"/>
    <w:rsid w:val="0053741C"/>
    <w:rsid w:val="005379CC"/>
    <w:rsid w:val="00537C62"/>
    <w:rsid w:val="005400EC"/>
    <w:rsid w:val="00541417"/>
    <w:rsid w:val="0054141C"/>
    <w:rsid w:val="005417B0"/>
    <w:rsid w:val="0054233D"/>
    <w:rsid w:val="0054241E"/>
    <w:rsid w:val="005438FF"/>
    <w:rsid w:val="00544A8C"/>
    <w:rsid w:val="00545C5F"/>
    <w:rsid w:val="00546164"/>
    <w:rsid w:val="00546172"/>
    <w:rsid w:val="00546970"/>
    <w:rsid w:val="00550115"/>
    <w:rsid w:val="00550919"/>
    <w:rsid w:val="0055306A"/>
    <w:rsid w:val="00553365"/>
    <w:rsid w:val="00553F0D"/>
    <w:rsid w:val="00554335"/>
    <w:rsid w:val="00554847"/>
    <w:rsid w:val="00554E19"/>
    <w:rsid w:val="00555449"/>
    <w:rsid w:val="00556147"/>
    <w:rsid w:val="00556287"/>
    <w:rsid w:val="005565C7"/>
    <w:rsid w:val="00556885"/>
    <w:rsid w:val="00557DDE"/>
    <w:rsid w:val="00560227"/>
    <w:rsid w:val="005604BD"/>
    <w:rsid w:val="00560828"/>
    <w:rsid w:val="005611AB"/>
    <w:rsid w:val="0056121F"/>
    <w:rsid w:val="0056130D"/>
    <w:rsid w:val="00562A90"/>
    <w:rsid w:val="00562CBC"/>
    <w:rsid w:val="0056358C"/>
    <w:rsid w:val="0056383B"/>
    <w:rsid w:val="00563C28"/>
    <w:rsid w:val="00563E38"/>
    <w:rsid w:val="00564587"/>
    <w:rsid w:val="00564AAF"/>
    <w:rsid w:val="00564F4E"/>
    <w:rsid w:val="00565136"/>
    <w:rsid w:val="00565242"/>
    <w:rsid w:val="0056545E"/>
    <w:rsid w:val="00565D5A"/>
    <w:rsid w:val="00565FFB"/>
    <w:rsid w:val="0056603E"/>
    <w:rsid w:val="005662D7"/>
    <w:rsid w:val="00566781"/>
    <w:rsid w:val="005673B1"/>
    <w:rsid w:val="005677D5"/>
    <w:rsid w:val="00567FF7"/>
    <w:rsid w:val="005701C5"/>
    <w:rsid w:val="00570BEA"/>
    <w:rsid w:val="00572505"/>
    <w:rsid w:val="00572CFE"/>
    <w:rsid w:val="00573072"/>
    <w:rsid w:val="005740A1"/>
    <w:rsid w:val="005743BB"/>
    <w:rsid w:val="0057658A"/>
    <w:rsid w:val="00576CCF"/>
    <w:rsid w:val="005771DD"/>
    <w:rsid w:val="0057787C"/>
    <w:rsid w:val="00577D92"/>
    <w:rsid w:val="00580E3E"/>
    <w:rsid w:val="005812B5"/>
    <w:rsid w:val="00582809"/>
    <w:rsid w:val="00582A48"/>
    <w:rsid w:val="00583709"/>
    <w:rsid w:val="005844D1"/>
    <w:rsid w:val="00585ABE"/>
    <w:rsid w:val="0058638E"/>
    <w:rsid w:val="00586A19"/>
    <w:rsid w:val="00586A45"/>
    <w:rsid w:val="0058794E"/>
    <w:rsid w:val="0058798C"/>
    <w:rsid w:val="005900FA"/>
    <w:rsid w:val="00590371"/>
    <w:rsid w:val="0059041F"/>
    <w:rsid w:val="00590818"/>
    <w:rsid w:val="00590836"/>
    <w:rsid w:val="00590D31"/>
    <w:rsid w:val="005915FD"/>
    <w:rsid w:val="00592655"/>
    <w:rsid w:val="005935A4"/>
    <w:rsid w:val="005937B7"/>
    <w:rsid w:val="0059431D"/>
    <w:rsid w:val="005948C2"/>
    <w:rsid w:val="00595CA4"/>
    <w:rsid w:val="00595DCA"/>
    <w:rsid w:val="0059701F"/>
    <w:rsid w:val="0059779B"/>
    <w:rsid w:val="005A0768"/>
    <w:rsid w:val="005A09A6"/>
    <w:rsid w:val="005A209A"/>
    <w:rsid w:val="005A2630"/>
    <w:rsid w:val="005A2B93"/>
    <w:rsid w:val="005A2C57"/>
    <w:rsid w:val="005A3376"/>
    <w:rsid w:val="005A38A0"/>
    <w:rsid w:val="005A4180"/>
    <w:rsid w:val="005A5633"/>
    <w:rsid w:val="005A5654"/>
    <w:rsid w:val="005A662D"/>
    <w:rsid w:val="005A7983"/>
    <w:rsid w:val="005B032C"/>
    <w:rsid w:val="005B091A"/>
    <w:rsid w:val="005B1188"/>
    <w:rsid w:val="005B1409"/>
    <w:rsid w:val="005B30C2"/>
    <w:rsid w:val="005B35D7"/>
    <w:rsid w:val="005B37B3"/>
    <w:rsid w:val="005B392A"/>
    <w:rsid w:val="005B3AA3"/>
    <w:rsid w:val="005B3C09"/>
    <w:rsid w:val="005B4102"/>
    <w:rsid w:val="005B464F"/>
    <w:rsid w:val="005B4C1D"/>
    <w:rsid w:val="005B5335"/>
    <w:rsid w:val="005B5851"/>
    <w:rsid w:val="005B5F25"/>
    <w:rsid w:val="005B6333"/>
    <w:rsid w:val="005B6D6B"/>
    <w:rsid w:val="005B6F09"/>
    <w:rsid w:val="005B6F83"/>
    <w:rsid w:val="005B71EB"/>
    <w:rsid w:val="005B776F"/>
    <w:rsid w:val="005B787C"/>
    <w:rsid w:val="005B79B2"/>
    <w:rsid w:val="005B79C4"/>
    <w:rsid w:val="005C024A"/>
    <w:rsid w:val="005C0275"/>
    <w:rsid w:val="005C07C8"/>
    <w:rsid w:val="005C0B23"/>
    <w:rsid w:val="005C1AB5"/>
    <w:rsid w:val="005C2DD9"/>
    <w:rsid w:val="005C3A72"/>
    <w:rsid w:val="005C3E18"/>
    <w:rsid w:val="005C417F"/>
    <w:rsid w:val="005C425F"/>
    <w:rsid w:val="005C447D"/>
    <w:rsid w:val="005C45A6"/>
    <w:rsid w:val="005C4F3E"/>
    <w:rsid w:val="005C53A1"/>
    <w:rsid w:val="005C57F7"/>
    <w:rsid w:val="005C6F72"/>
    <w:rsid w:val="005C7162"/>
    <w:rsid w:val="005C74D1"/>
    <w:rsid w:val="005C74FB"/>
    <w:rsid w:val="005C7BBB"/>
    <w:rsid w:val="005C7E7C"/>
    <w:rsid w:val="005C7F0D"/>
    <w:rsid w:val="005D019A"/>
    <w:rsid w:val="005D0E57"/>
    <w:rsid w:val="005D0E5A"/>
    <w:rsid w:val="005D0F19"/>
    <w:rsid w:val="005D1151"/>
    <w:rsid w:val="005D1602"/>
    <w:rsid w:val="005D25D1"/>
    <w:rsid w:val="005D3C19"/>
    <w:rsid w:val="005D3C5E"/>
    <w:rsid w:val="005D3E12"/>
    <w:rsid w:val="005D4366"/>
    <w:rsid w:val="005D458C"/>
    <w:rsid w:val="005D4FDF"/>
    <w:rsid w:val="005D5232"/>
    <w:rsid w:val="005D536C"/>
    <w:rsid w:val="005D54DD"/>
    <w:rsid w:val="005D68DA"/>
    <w:rsid w:val="005E1000"/>
    <w:rsid w:val="005E1727"/>
    <w:rsid w:val="005E2211"/>
    <w:rsid w:val="005E28BE"/>
    <w:rsid w:val="005E30CD"/>
    <w:rsid w:val="005E385F"/>
    <w:rsid w:val="005E4DF5"/>
    <w:rsid w:val="005E5632"/>
    <w:rsid w:val="005E56CC"/>
    <w:rsid w:val="005E5888"/>
    <w:rsid w:val="005E5B81"/>
    <w:rsid w:val="005E6592"/>
    <w:rsid w:val="005E68DF"/>
    <w:rsid w:val="005E6F91"/>
    <w:rsid w:val="005E7462"/>
    <w:rsid w:val="005E7530"/>
    <w:rsid w:val="005E76E1"/>
    <w:rsid w:val="005F07F2"/>
    <w:rsid w:val="005F0CCE"/>
    <w:rsid w:val="005F1345"/>
    <w:rsid w:val="005F2194"/>
    <w:rsid w:val="005F2414"/>
    <w:rsid w:val="005F2CB1"/>
    <w:rsid w:val="005F3025"/>
    <w:rsid w:val="005F34A0"/>
    <w:rsid w:val="005F3D30"/>
    <w:rsid w:val="005F4DFD"/>
    <w:rsid w:val="005F5844"/>
    <w:rsid w:val="005F618C"/>
    <w:rsid w:val="005F66E0"/>
    <w:rsid w:val="005F6AC6"/>
    <w:rsid w:val="005F70BD"/>
    <w:rsid w:val="005F78B5"/>
    <w:rsid w:val="00600608"/>
    <w:rsid w:val="00600ADB"/>
    <w:rsid w:val="00601EC8"/>
    <w:rsid w:val="00601FAC"/>
    <w:rsid w:val="006025DD"/>
    <w:rsid w:val="0060283C"/>
    <w:rsid w:val="00602A18"/>
    <w:rsid w:val="00604F14"/>
    <w:rsid w:val="00605064"/>
    <w:rsid w:val="006060BD"/>
    <w:rsid w:val="0060645C"/>
    <w:rsid w:val="00606AE4"/>
    <w:rsid w:val="00607F1C"/>
    <w:rsid w:val="00610053"/>
    <w:rsid w:val="006100F7"/>
    <w:rsid w:val="00610329"/>
    <w:rsid w:val="006108D5"/>
    <w:rsid w:val="00610B94"/>
    <w:rsid w:val="00611B83"/>
    <w:rsid w:val="0061206A"/>
    <w:rsid w:val="00613257"/>
    <w:rsid w:val="00614896"/>
    <w:rsid w:val="00614E33"/>
    <w:rsid w:val="0061548D"/>
    <w:rsid w:val="00615A66"/>
    <w:rsid w:val="006162C7"/>
    <w:rsid w:val="00620455"/>
    <w:rsid w:val="00620A71"/>
    <w:rsid w:val="00620D80"/>
    <w:rsid w:val="0062334B"/>
    <w:rsid w:val="00623371"/>
    <w:rsid w:val="006234A6"/>
    <w:rsid w:val="006240AC"/>
    <w:rsid w:val="006248F9"/>
    <w:rsid w:val="00624C73"/>
    <w:rsid w:val="00624E4F"/>
    <w:rsid w:val="00624EC3"/>
    <w:rsid w:val="0062583A"/>
    <w:rsid w:val="00625ED9"/>
    <w:rsid w:val="00625F05"/>
    <w:rsid w:val="006263EE"/>
    <w:rsid w:val="00630001"/>
    <w:rsid w:val="006300BE"/>
    <w:rsid w:val="00630932"/>
    <w:rsid w:val="006311B3"/>
    <w:rsid w:val="0063155B"/>
    <w:rsid w:val="0063284C"/>
    <w:rsid w:val="00632A12"/>
    <w:rsid w:val="00632EDC"/>
    <w:rsid w:val="00633408"/>
    <w:rsid w:val="006350D9"/>
    <w:rsid w:val="00636398"/>
    <w:rsid w:val="00636483"/>
    <w:rsid w:val="0063660A"/>
    <w:rsid w:val="006368D3"/>
    <w:rsid w:val="00636CE4"/>
    <w:rsid w:val="006377EC"/>
    <w:rsid w:val="006412A2"/>
    <w:rsid w:val="0064151F"/>
    <w:rsid w:val="00641533"/>
    <w:rsid w:val="0064208D"/>
    <w:rsid w:val="0064266D"/>
    <w:rsid w:val="00643414"/>
    <w:rsid w:val="00643475"/>
    <w:rsid w:val="0064396A"/>
    <w:rsid w:val="00643C0B"/>
    <w:rsid w:val="00644644"/>
    <w:rsid w:val="0064520E"/>
    <w:rsid w:val="00646089"/>
    <w:rsid w:val="0064624E"/>
    <w:rsid w:val="00647336"/>
    <w:rsid w:val="00647389"/>
    <w:rsid w:val="006500B6"/>
    <w:rsid w:val="0065024D"/>
    <w:rsid w:val="00650AB9"/>
    <w:rsid w:val="00650BC9"/>
    <w:rsid w:val="00650C6C"/>
    <w:rsid w:val="00653018"/>
    <w:rsid w:val="00653C41"/>
    <w:rsid w:val="00654DC4"/>
    <w:rsid w:val="00654F41"/>
    <w:rsid w:val="0065540A"/>
    <w:rsid w:val="00655733"/>
    <w:rsid w:val="00655ACD"/>
    <w:rsid w:val="00656A92"/>
    <w:rsid w:val="00656DDE"/>
    <w:rsid w:val="00657F9B"/>
    <w:rsid w:val="0066011D"/>
    <w:rsid w:val="006607C0"/>
    <w:rsid w:val="00661030"/>
    <w:rsid w:val="006613A6"/>
    <w:rsid w:val="00661686"/>
    <w:rsid w:val="00661963"/>
    <w:rsid w:val="006619C4"/>
    <w:rsid w:val="00662627"/>
    <w:rsid w:val="006627A2"/>
    <w:rsid w:val="006630D8"/>
    <w:rsid w:val="006634E6"/>
    <w:rsid w:val="0066384A"/>
    <w:rsid w:val="00663C08"/>
    <w:rsid w:val="00664009"/>
    <w:rsid w:val="00664FBF"/>
    <w:rsid w:val="006655EE"/>
    <w:rsid w:val="00665961"/>
    <w:rsid w:val="00666FBA"/>
    <w:rsid w:val="00667D94"/>
    <w:rsid w:val="00667EE7"/>
    <w:rsid w:val="00670922"/>
    <w:rsid w:val="00670BE1"/>
    <w:rsid w:val="0067138F"/>
    <w:rsid w:val="00671F61"/>
    <w:rsid w:val="0067218F"/>
    <w:rsid w:val="006732E3"/>
    <w:rsid w:val="0067354D"/>
    <w:rsid w:val="006737FF"/>
    <w:rsid w:val="006741F2"/>
    <w:rsid w:val="0067438E"/>
    <w:rsid w:val="00674596"/>
    <w:rsid w:val="0067492F"/>
    <w:rsid w:val="00674CC3"/>
    <w:rsid w:val="006752C2"/>
    <w:rsid w:val="00675C72"/>
    <w:rsid w:val="00676393"/>
    <w:rsid w:val="006771F9"/>
    <w:rsid w:val="00677615"/>
    <w:rsid w:val="006776D7"/>
    <w:rsid w:val="00680275"/>
    <w:rsid w:val="00680617"/>
    <w:rsid w:val="00680C41"/>
    <w:rsid w:val="00681003"/>
    <w:rsid w:val="006817C9"/>
    <w:rsid w:val="00681A93"/>
    <w:rsid w:val="00682491"/>
    <w:rsid w:val="006824B9"/>
    <w:rsid w:val="006825CF"/>
    <w:rsid w:val="00682778"/>
    <w:rsid w:val="00682E16"/>
    <w:rsid w:val="00683ECE"/>
    <w:rsid w:val="006841BD"/>
    <w:rsid w:val="00684213"/>
    <w:rsid w:val="0068435F"/>
    <w:rsid w:val="00684EB6"/>
    <w:rsid w:val="00685A87"/>
    <w:rsid w:val="00685D05"/>
    <w:rsid w:val="006860B3"/>
    <w:rsid w:val="006863B6"/>
    <w:rsid w:val="00686443"/>
    <w:rsid w:val="006906AC"/>
    <w:rsid w:val="006916FA"/>
    <w:rsid w:val="00691715"/>
    <w:rsid w:val="00691740"/>
    <w:rsid w:val="0069201F"/>
    <w:rsid w:val="00692B8B"/>
    <w:rsid w:val="00693554"/>
    <w:rsid w:val="0069398F"/>
    <w:rsid w:val="00695B50"/>
    <w:rsid w:val="00695F4B"/>
    <w:rsid w:val="00695FC2"/>
    <w:rsid w:val="00696949"/>
    <w:rsid w:val="00696A4F"/>
    <w:rsid w:val="00697052"/>
    <w:rsid w:val="00697D2B"/>
    <w:rsid w:val="006A076D"/>
    <w:rsid w:val="006A07EA"/>
    <w:rsid w:val="006A0E35"/>
    <w:rsid w:val="006A1515"/>
    <w:rsid w:val="006A20C2"/>
    <w:rsid w:val="006A2C5A"/>
    <w:rsid w:val="006A39D8"/>
    <w:rsid w:val="006A3D9A"/>
    <w:rsid w:val="006A4215"/>
    <w:rsid w:val="006A4644"/>
    <w:rsid w:val="006A46FB"/>
    <w:rsid w:val="006A4D70"/>
    <w:rsid w:val="006A5A3D"/>
    <w:rsid w:val="006A5E28"/>
    <w:rsid w:val="006A697B"/>
    <w:rsid w:val="006A71E2"/>
    <w:rsid w:val="006A7AFF"/>
    <w:rsid w:val="006B05AD"/>
    <w:rsid w:val="006B0C01"/>
    <w:rsid w:val="006B12C9"/>
    <w:rsid w:val="006B1816"/>
    <w:rsid w:val="006B2099"/>
    <w:rsid w:val="006B282D"/>
    <w:rsid w:val="006B3BE5"/>
    <w:rsid w:val="006B3DC1"/>
    <w:rsid w:val="006B50CF"/>
    <w:rsid w:val="006B63BA"/>
    <w:rsid w:val="006B6576"/>
    <w:rsid w:val="006B691F"/>
    <w:rsid w:val="006B7102"/>
    <w:rsid w:val="006B7E30"/>
    <w:rsid w:val="006C03B8"/>
    <w:rsid w:val="006C1C20"/>
    <w:rsid w:val="006C1C7B"/>
    <w:rsid w:val="006C24FE"/>
    <w:rsid w:val="006C3544"/>
    <w:rsid w:val="006C39C7"/>
    <w:rsid w:val="006C457B"/>
    <w:rsid w:val="006C45DF"/>
    <w:rsid w:val="006C475B"/>
    <w:rsid w:val="006C5EC9"/>
    <w:rsid w:val="006C6059"/>
    <w:rsid w:val="006C6306"/>
    <w:rsid w:val="006C72E2"/>
    <w:rsid w:val="006C7522"/>
    <w:rsid w:val="006C7598"/>
    <w:rsid w:val="006C7870"/>
    <w:rsid w:val="006D0651"/>
    <w:rsid w:val="006D1481"/>
    <w:rsid w:val="006D17DE"/>
    <w:rsid w:val="006D2586"/>
    <w:rsid w:val="006D2A99"/>
    <w:rsid w:val="006D30C0"/>
    <w:rsid w:val="006D320E"/>
    <w:rsid w:val="006D6F08"/>
    <w:rsid w:val="006D7953"/>
    <w:rsid w:val="006E062C"/>
    <w:rsid w:val="006E0789"/>
    <w:rsid w:val="006E08DF"/>
    <w:rsid w:val="006E0DAD"/>
    <w:rsid w:val="006E0F63"/>
    <w:rsid w:val="006E1C82"/>
    <w:rsid w:val="006E28B7"/>
    <w:rsid w:val="006E2961"/>
    <w:rsid w:val="006E2A9B"/>
    <w:rsid w:val="006E2B43"/>
    <w:rsid w:val="006E2BE4"/>
    <w:rsid w:val="006E3310"/>
    <w:rsid w:val="006E36A1"/>
    <w:rsid w:val="006E3B47"/>
    <w:rsid w:val="006E4E39"/>
    <w:rsid w:val="006E565E"/>
    <w:rsid w:val="006E5AEE"/>
    <w:rsid w:val="006E5C09"/>
    <w:rsid w:val="006E6201"/>
    <w:rsid w:val="006E673D"/>
    <w:rsid w:val="006E70F1"/>
    <w:rsid w:val="006E72EB"/>
    <w:rsid w:val="006E7AC0"/>
    <w:rsid w:val="006E7D3B"/>
    <w:rsid w:val="006F1B70"/>
    <w:rsid w:val="006F2FF9"/>
    <w:rsid w:val="006F341D"/>
    <w:rsid w:val="006F34DD"/>
    <w:rsid w:val="006F3CDE"/>
    <w:rsid w:val="006F3E16"/>
    <w:rsid w:val="006F55B6"/>
    <w:rsid w:val="006F58D4"/>
    <w:rsid w:val="006F5AFD"/>
    <w:rsid w:val="006F6582"/>
    <w:rsid w:val="006F680F"/>
    <w:rsid w:val="006F742F"/>
    <w:rsid w:val="006F7953"/>
    <w:rsid w:val="00701A62"/>
    <w:rsid w:val="00701D4A"/>
    <w:rsid w:val="00701E5C"/>
    <w:rsid w:val="007022B1"/>
    <w:rsid w:val="007027E8"/>
    <w:rsid w:val="007031AE"/>
    <w:rsid w:val="0070343E"/>
    <w:rsid w:val="0070346E"/>
    <w:rsid w:val="007036F8"/>
    <w:rsid w:val="00703DBE"/>
    <w:rsid w:val="00704EDB"/>
    <w:rsid w:val="00705289"/>
    <w:rsid w:val="007052D8"/>
    <w:rsid w:val="00705724"/>
    <w:rsid w:val="00706101"/>
    <w:rsid w:val="00706132"/>
    <w:rsid w:val="00707072"/>
    <w:rsid w:val="00707B39"/>
    <w:rsid w:val="00707D61"/>
    <w:rsid w:val="00707ED2"/>
    <w:rsid w:val="00710DFA"/>
    <w:rsid w:val="007114D3"/>
    <w:rsid w:val="007114D9"/>
    <w:rsid w:val="007117E3"/>
    <w:rsid w:val="007118B9"/>
    <w:rsid w:val="0071196D"/>
    <w:rsid w:val="00712287"/>
    <w:rsid w:val="00712772"/>
    <w:rsid w:val="00712858"/>
    <w:rsid w:val="0071400C"/>
    <w:rsid w:val="007140E5"/>
    <w:rsid w:val="0071434C"/>
    <w:rsid w:val="007144F3"/>
    <w:rsid w:val="00714549"/>
    <w:rsid w:val="007148D3"/>
    <w:rsid w:val="00715B9A"/>
    <w:rsid w:val="00715EB1"/>
    <w:rsid w:val="00716EAC"/>
    <w:rsid w:val="007171CB"/>
    <w:rsid w:val="00717F14"/>
    <w:rsid w:val="00717FCD"/>
    <w:rsid w:val="007200C5"/>
    <w:rsid w:val="00721698"/>
    <w:rsid w:val="0072212A"/>
    <w:rsid w:val="007228D1"/>
    <w:rsid w:val="00722D2A"/>
    <w:rsid w:val="00723041"/>
    <w:rsid w:val="007234F1"/>
    <w:rsid w:val="0072382D"/>
    <w:rsid w:val="007250FA"/>
    <w:rsid w:val="00725422"/>
    <w:rsid w:val="00725677"/>
    <w:rsid w:val="007257D0"/>
    <w:rsid w:val="0072603B"/>
    <w:rsid w:val="007260C7"/>
    <w:rsid w:val="00726663"/>
    <w:rsid w:val="00726E1E"/>
    <w:rsid w:val="00726EA6"/>
    <w:rsid w:val="00727208"/>
    <w:rsid w:val="007272AE"/>
    <w:rsid w:val="00727680"/>
    <w:rsid w:val="00727ECF"/>
    <w:rsid w:val="00730C07"/>
    <w:rsid w:val="00731D8F"/>
    <w:rsid w:val="00732C8E"/>
    <w:rsid w:val="0073313D"/>
    <w:rsid w:val="00733C4D"/>
    <w:rsid w:val="00733FD0"/>
    <w:rsid w:val="007348B1"/>
    <w:rsid w:val="00735186"/>
    <w:rsid w:val="00735F52"/>
    <w:rsid w:val="007362A6"/>
    <w:rsid w:val="00736411"/>
    <w:rsid w:val="007366F9"/>
    <w:rsid w:val="00736D7D"/>
    <w:rsid w:val="00737468"/>
    <w:rsid w:val="007400A6"/>
    <w:rsid w:val="007404CB"/>
    <w:rsid w:val="007405FB"/>
    <w:rsid w:val="00740E58"/>
    <w:rsid w:val="00742AD5"/>
    <w:rsid w:val="00742E78"/>
    <w:rsid w:val="007434CD"/>
    <w:rsid w:val="007435F5"/>
    <w:rsid w:val="007445A0"/>
    <w:rsid w:val="007445FD"/>
    <w:rsid w:val="00744BA0"/>
    <w:rsid w:val="0074524B"/>
    <w:rsid w:val="007452E2"/>
    <w:rsid w:val="007464C1"/>
    <w:rsid w:val="00746AAC"/>
    <w:rsid w:val="0074793A"/>
    <w:rsid w:val="0074794D"/>
    <w:rsid w:val="00747D8B"/>
    <w:rsid w:val="00750E91"/>
    <w:rsid w:val="00751228"/>
    <w:rsid w:val="00751E51"/>
    <w:rsid w:val="00751FDE"/>
    <w:rsid w:val="007524F8"/>
    <w:rsid w:val="00752E3E"/>
    <w:rsid w:val="00752E43"/>
    <w:rsid w:val="00753373"/>
    <w:rsid w:val="00753A3A"/>
    <w:rsid w:val="00753F59"/>
    <w:rsid w:val="00754281"/>
    <w:rsid w:val="0075442B"/>
    <w:rsid w:val="00754D04"/>
    <w:rsid w:val="00755BFF"/>
    <w:rsid w:val="007571E1"/>
    <w:rsid w:val="0075797B"/>
    <w:rsid w:val="00757D90"/>
    <w:rsid w:val="007604B2"/>
    <w:rsid w:val="00760601"/>
    <w:rsid w:val="007607FA"/>
    <w:rsid w:val="007610F5"/>
    <w:rsid w:val="0076143E"/>
    <w:rsid w:val="007638A6"/>
    <w:rsid w:val="00765281"/>
    <w:rsid w:val="007657CF"/>
    <w:rsid w:val="00765BB0"/>
    <w:rsid w:val="00765C5F"/>
    <w:rsid w:val="0076663E"/>
    <w:rsid w:val="00766BAD"/>
    <w:rsid w:val="00767705"/>
    <w:rsid w:val="00767B74"/>
    <w:rsid w:val="00770D10"/>
    <w:rsid w:val="00771395"/>
    <w:rsid w:val="00771FF7"/>
    <w:rsid w:val="007729A2"/>
    <w:rsid w:val="007733D7"/>
    <w:rsid w:val="007735C3"/>
    <w:rsid w:val="007755F2"/>
    <w:rsid w:val="00775A05"/>
    <w:rsid w:val="0077611A"/>
    <w:rsid w:val="0077642F"/>
    <w:rsid w:val="00776497"/>
    <w:rsid w:val="00776505"/>
    <w:rsid w:val="00776971"/>
    <w:rsid w:val="007769A4"/>
    <w:rsid w:val="0077766D"/>
    <w:rsid w:val="0077773D"/>
    <w:rsid w:val="0077790D"/>
    <w:rsid w:val="00780922"/>
    <w:rsid w:val="00780A80"/>
    <w:rsid w:val="00781014"/>
    <w:rsid w:val="0078177E"/>
    <w:rsid w:val="00782067"/>
    <w:rsid w:val="007829FC"/>
    <w:rsid w:val="0078304C"/>
    <w:rsid w:val="00783490"/>
    <w:rsid w:val="00783673"/>
    <w:rsid w:val="007843E2"/>
    <w:rsid w:val="00785463"/>
    <w:rsid w:val="00785490"/>
    <w:rsid w:val="00785E9A"/>
    <w:rsid w:val="0078728B"/>
    <w:rsid w:val="007903DF"/>
    <w:rsid w:val="00790872"/>
    <w:rsid w:val="00791833"/>
    <w:rsid w:val="0079214B"/>
    <w:rsid w:val="007925EA"/>
    <w:rsid w:val="0079325D"/>
    <w:rsid w:val="00793485"/>
    <w:rsid w:val="00793CD8"/>
    <w:rsid w:val="00793F92"/>
    <w:rsid w:val="00794D48"/>
    <w:rsid w:val="007951FC"/>
    <w:rsid w:val="00795C92"/>
    <w:rsid w:val="00795CC0"/>
    <w:rsid w:val="00796231"/>
    <w:rsid w:val="007962CB"/>
    <w:rsid w:val="00796956"/>
    <w:rsid w:val="00797C20"/>
    <w:rsid w:val="007A0154"/>
    <w:rsid w:val="007A0A91"/>
    <w:rsid w:val="007A17E3"/>
    <w:rsid w:val="007A1A17"/>
    <w:rsid w:val="007A1CB3"/>
    <w:rsid w:val="007A306F"/>
    <w:rsid w:val="007A37D6"/>
    <w:rsid w:val="007A385F"/>
    <w:rsid w:val="007A43A6"/>
    <w:rsid w:val="007A492C"/>
    <w:rsid w:val="007A5517"/>
    <w:rsid w:val="007A58A6"/>
    <w:rsid w:val="007A6A6E"/>
    <w:rsid w:val="007A7797"/>
    <w:rsid w:val="007A7F90"/>
    <w:rsid w:val="007B1095"/>
    <w:rsid w:val="007B1352"/>
    <w:rsid w:val="007B220A"/>
    <w:rsid w:val="007B3D2D"/>
    <w:rsid w:val="007B50AE"/>
    <w:rsid w:val="007B51DF"/>
    <w:rsid w:val="007B53BE"/>
    <w:rsid w:val="007B65F1"/>
    <w:rsid w:val="007B6E76"/>
    <w:rsid w:val="007C04D5"/>
    <w:rsid w:val="007C05DD"/>
    <w:rsid w:val="007C1FA8"/>
    <w:rsid w:val="007C2B5A"/>
    <w:rsid w:val="007C3280"/>
    <w:rsid w:val="007C3D18"/>
    <w:rsid w:val="007C60BF"/>
    <w:rsid w:val="007C63F0"/>
    <w:rsid w:val="007C67B9"/>
    <w:rsid w:val="007C6A07"/>
    <w:rsid w:val="007C6C2D"/>
    <w:rsid w:val="007C75A1"/>
    <w:rsid w:val="007C77A5"/>
    <w:rsid w:val="007D0416"/>
    <w:rsid w:val="007D04E5"/>
    <w:rsid w:val="007D078F"/>
    <w:rsid w:val="007D0F66"/>
    <w:rsid w:val="007D0F88"/>
    <w:rsid w:val="007D13F4"/>
    <w:rsid w:val="007D2241"/>
    <w:rsid w:val="007D2540"/>
    <w:rsid w:val="007D303E"/>
    <w:rsid w:val="007D363F"/>
    <w:rsid w:val="007D3DDC"/>
    <w:rsid w:val="007D3F33"/>
    <w:rsid w:val="007D4EE1"/>
    <w:rsid w:val="007D5810"/>
    <w:rsid w:val="007D5901"/>
    <w:rsid w:val="007D6C34"/>
    <w:rsid w:val="007D716B"/>
    <w:rsid w:val="007D7510"/>
    <w:rsid w:val="007D7526"/>
    <w:rsid w:val="007D754C"/>
    <w:rsid w:val="007D7B9D"/>
    <w:rsid w:val="007E0A9A"/>
    <w:rsid w:val="007E0F44"/>
    <w:rsid w:val="007E18E0"/>
    <w:rsid w:val="007E1C66"/>
    <w:rsid w:val="007E1ED6"/>
    <w:rsid w:val="007E25EA"/>
    <w:rsid w:val="007E2D9F"/>
    <w:rsid w:val="007E39AC"/>
    <w:rsid w:val="007E3A1E"/>
    <w:rsid w:val="007E4610"/>
    <w:rsid w:val="007E4715"/>
    <w:rsid w:val="007E4EA4"/>
    <w:rsid w:val="007E505B"/>
    <w:rsid w:val="007E5A29"/>
    <w:rsid w:val="007E605C"/>
    <w:rsid w:val="007E7041"/>
    <w:rsid w:val="007E7091"/>
    <w:rsid w:val="007E7400"/>
    <w:rsid w:val="007E76F3"/>
    <w:rsid w:val="007F10AD"/>
    <w:rsid w:val="007F25DB"/>
    <w:rsid w:val="007F2FAB"/>
    <w:rsid w:val="007F53CD"/>
    <w:rsid w:val="007F53E7"/>
    <w:rsid w:val="007F543D"/>
    <w:rsid w:val="007F6ADA"/>
    <w:rsid w:val="007F75DA"/>
    <w:rsid w:val="00801492"/>
    <w:rsid w:val="00801E22"/>
    <w:rsid w:val="00802CF2"/>
    <w:rsid w:val="008031B4"/>
    <w:rsid w:val="00803A11"/>
    <w:rsid w:val="00803FAE"/>
    <w:rsid w:val="0080445E"/>
    <w:rsid w:val="008059B2"/>
    <w:rsid w:val="00805B39"/>
    <w:rsid w:val="00805D71"/>
    <w:rsid w:val="0080605F"/>
    <w:rsid w:val="0080627D"/>
    <w:rsid w:val="00806B69"/>
    <w:rsid w:val="00806E23"/>
    <w:rsid w:val="00806F2D"/>
    <w:rsid w:val="00806F30"/>
    <w:rsid w:val="00807786"/>
    <w:rsid w:val="008108FD"/>
    <w:rsid w:val="00810C12"/>
    <w:rsid w:val="00811FCB"/>
    <w:rsid w:val="00812D69"/>
    <w:rsid w:val="0081328B"/>
    <w:rsid w:val="00814006"/>
    <w:rsid w:val="008143A8"/>
    <w:rsid w:val="008144E3"/>
    <w:rsid w:val="00814D46"/>
    <w:rsid w:val="008155F0"/>
    <w:rsid w:val="008158D6"/>
    <w:rsid w:val="0081618A"/>
    <w:rsid w:val="00817196"/>
    <w:rsid w:val="008175B4"/>
    <w:rsid w:val="00822604"/>
    <w:rsid w:val="008235DB"/>
    <w:rsid w:val="008236FC"/>
    <w:rsid w:val="00823997"/>
    <w:rsid w:val="00824AB4"/>
    <w:rsid w:val="008250B1"/>
    <w:rsid w:val="00825639"/>
    <w:rsid w:val="00825C42"/>
    <w:rsid w:val="00825D25"/>
    <w:rsid w:val="00826894"/>
    <w:rsid w:val="0082691A"/>
    <w:rsid w:val="00826BCE"/>
    <w:rsid w:val="00827900"/>
    <w:rsid w:val="00827C59"/>
    <w:rsid w:val="00827D6F"/>
    <w:rsid w:val="00827E29"/>
    <w:rsid w:val="00831A39"/>
    <w:rsid w:val="00831DAE"/>
    <w:rsid w:val="0083321D"/>
    <w:rsid w:val="00833B02"/>
    <w:rsid w:val="0083576D"/>
    <w:rsid w:val="00835770"/>
    <w:rsid w:val="00836BE2"/>
    <w:rsid w:val="008376AC"/>
    <w:rsid w:val="00840B74"/>
    <w:rsid w:val="00841089"/>
    <w:rsid w:val="008413F0"/>
    <w:rsid w:val="008415DC"/>
    <w:rsid w:val="00842485"/>
    <w:rsid w:val="00842E4F"/>
    <w:rsid w:val="00843099"/>
    <w:rsid w:val="0084348F"/>
    <w:rsid w:val="00843F41"/>
    <w:rsid w:val="008444E8"/>
    <w:rsid w:val="0084488D"/>
    <w:rsid w:val="00844E80"/>
    <w:rsid w:val="00844F3D"/>
    <w:rsid w:val="0084550F"/>
    <w:rsid w:val="008456C8"/>
    <w:rsid w:val="00846105"/>
    <w:rsid w:val="008464A2"/>
    <w:rsid w:val="00846B0D"/>
    <w:rsid w:val="00846B27"/>
    <w:rsid w:val="00846D53"/>
    <w:rsid w:val="00846FAF"/>
    <w:rsid w:val="00846FE7"/>
    <w:rsid w:val="008513FB"/>
    <w:rsid w:val="00851CFA"/>
    <w:rsid w:val="0085234B"/>
    <w:rsid w:val="00852AF8"/>
    <w:rsid w:val="00852E3F"/>
    <w:rsid w:val="00852F06"/>
    <w:rsid w:val="008536AE"/>
    <w:rsid w:val="00854568"/>
    <w:rsid w:val="008547C5"/>
    <w:rsid w:val="00854C86"/>
    <w:rsid w:val="00854CE2"/>
    <w:rsid w:val="00855035"/>
    <w:rsid w:val="00855382"/>
    <w:rsid w:val="00855745"/>
    <w:rsid w:val="00855997"/>
    <w:rsid w:val="00855C79"/>
    <w:rsid w:val="00855FA6"/>
    <w:rsid w:val="008561E9"/>
    <w:rsid w:val="008561EE"/>
    <w:rsid w:val="00856911"/>
    <w:rsid w:val="00856C13"/>
    <w:rsid w:val="00856F56"/>
    <w:rsid w:val="0085708A"/>
    <w:rsid w:val="00857887"/>
    <w:rsid w:val="00857F91"/>
    <w:rsid w:val="0086049E"/>
    <w:rsid w:val="00861863"/>
    <w:rsid w:val="00861E76"/>
    <w:rsid w:val="0086202F"/>
    <w:rsid w:val="00862F63"/>
    <w:rsid w:val="00863769"/>
    <w:rsid w:val="008643FA"/>
    <w:rsid w:val="00864A52"/>
    <w:rsid w:val="00865799"/>
    <w:rsid w:val="00866BD8"/>
    <w:rsid w:val="008677FD"/>
    <w:rsid w:val="00870023"/>
    <w:rsid w:val="008706D4"/>
    <w:rsid w:val="00870D1D"/>
    <w:rsid w:val="00870F8A"/>
    <w:rsid w:val="008719A4"/>
    <w:rsid w:val="00871D23"/>
    <w:rsid w:val="008726B1"/>
    <w:rsid w:val="0087277F"/>
    <w:rsid w:val="00873051"/>
    <w:rsid w:val="00873939"/>
    <w:rsid w:val="00873E08"/>
    <w:rsid w:val="00874312"/>
    <w:rsid w:val="0087437C"/>
    <w:rsid w:val="00874BD4"/>
    <w:rsid w:val="00874ED9"/>
    <w:rsid w:val="00875CD7"/>
    <w:rsid w:val="00875EF4"/>
    <w:rsid w:val="00876279"/>
    <w:rsid w:val="00876B2B"/>
    <w:rsid w:val="00876B4D"/>
    <w:rsid w:val="00876F21"/>
    <w:rsid w:val="00877A4F"/>
    <w:rsid w:val="00877F18"/>
    <w:rsid w:val="0088011F"/>
    <w:rsid w:val="008801D6"/>
    <w:rsid w:val="008807C5"/>
    <w:rsid w:val="008816F7"/>
    <w:rsid w:val="008816FA"/>
    <w:rsid w:val="008828A2"/>
    <w:rsid w:val="008829DA"/>
    <w:rsid w:val="00883350"/>
    <w:rsid w:val="0088347A"/>
    <w:rsid w:val="00883785"/>
    <w:rsid w:val="00884AB3"/>
    <w:rsid w:val="00886C09"/>
    <w:rsid w:val="00886E66"/>
    <w:rsid w:val="008871F4"/>
    <w:rsid w:val="0088728F"/>
    <w:rsid w:val="00887F4E"/>
    <w:rsid w:val="00887F83"/>
    <w:rsid w:val="008909CB"/>
    <w:rsid w:val="00890C43"/>
    <w:rsid w:val="00890D21"/>
    <w:rsid w:val="00890E0B"/>
    <w:rsid w:val="0089124E"/>
    <w:rsid w:val="00891E4A"/>
    <w:rsid w:val="00893028"/>
    <w:rsid w:val="008930A5"/>
    <w:rsid w:val="0089399A"/>
    <w:rsid w:val="00893D40"/>
    <w:rsid w:val="00893FDA"/>
    <w:rsid w:val="008941E3"/>
    <w:rsid w:val="0089457E"/>
    <w:rsid w:val="00894A88"/>
    <w:rsid w:val="00895386"/>
    <w:rsid w:val="008954F8"/>
    <w:rsid w:val="008959BA"/>
    <w:rsid w:val="00895D86"/>
    <w:rsid w:val="00896870"/>
    <w:rsid w:val="0089763B"/>
    <w:rsid w:val="0089776F"/>
    <w:rsid w:val="008977C4"/>
    <w:rsid w:val="008978E6"/>
    <w:rsid w:val="008A017E"/>
    <w:rsid w:val="008A0A35"/>
    <w:rsid w:val="008A21FF"/>
    <w:rsid w:val="008A227F"/>
    <w:rsid w:val="008A2CE2"/>
    <w:rsid w:val="008A30AC"/>
    <w:rsid w:val="008A44B8"/>
    <w:rsid w:val="008A4596"/>
    <w:rsid w:val="008A51A8"/>
    <w:rsid w:val="008A54C7"/>
    <w:rsid w:val="008A54FE"/>
    <w:rsid w:val="008A6343"/>
    <w:rsid w:val="008A71EA"/>
    <w:rsid w:val="008A7773"/>
    <w:rsid w:val="008A77D8"/>
    <w:rsid w:val="008A7CCB"/>
    <w:rsid w:val="008B0483"/>
    <w:rsid w:val="008B0EBE"/>
    <w:rsid w:val="008B120C"/>
    <w:rsid w:val="008B22EB"/>
    <w:rsid w:val="008B2959"/>
    <w:rsid w:val="008B3240"/>
    <w:rsid w:val="008B342F"/>
    <w:rsid w:val="008B3D51"/>
    <w:rsid w:val="008B3EC7"/>
    <w:rsid w:val="008B4DC1"/>
    <w:rsid w:val="008B51A0"/>
    <w:rsid w:val="008B592A"/>
    <w:rsid w:val="008B6BD0"/>
    <w:rsid w:val="008B6C82"/>
    <w:rsid w:val="008B6CFE"/>
    <w:rsid w:val="008B6D7E"/>
    <w:rsid w:val="008B7B5C"/>
    <w:rsid w:val="008B7EA5"/>
    <w:rsid w:val="008C0045"/>
    <w:rsid w:val="008C0321"/>
    <w:rsid w:val="008C0AD1"/>
    <w:rsid w:val="008C0C99"/>
    <w:rsid w:val="008C0E19"/>
    <w:rsid w:val="008C19CD"/>
    <w:rsid w:val="008C2017"/>
    <w:rsid w:val="008C2247"/>
    <w:rsid w:val="008C2250"/>
    <w:rsid w:val="008C27C9"/>
    <w:rsid w:val="008C3E1C"/>
    <w:rsid w:val="008C4958"/>
    <w:rsid w:val="008C4BAA"/>
    <w:rsid w:val="008C4C02"/>
    <w:rsid w:val="008C4E06"/>
    <w:rsid w:val="008C59CA"/>
    <w:rsid w:val="008C5F29"/>
    <w:rsid w:val="008C5FF7"/>
    <w:rsid w:val="008C6AE8"/>
    <w:rsid w:val="008C6D02"/>
    <w:rsid w:val="008C6D9D"/>
    <w:rsid w:val="008C7573"/>
    <w:rsid w:val="008D00A5"/>
    <w:rsid w:val="008D0805"/>
    <w:rsid w:val="008D1A24"/>
    <w:rsid w:val="008D1DAA"/>
    <w:rsid w:val="008D2C43"/>
    <w:rsid w:val="008D2D69"/>
    <w:rsid w:val="008D33A6"/>
    <w:rsid w:val="008D34F1"/>
    <w:rsid w:val="008D383A"/>
    <w:rsid w:val="008D39D8"/>
    <w:rsid w:val="008D5229"/>
    <w:rsid w:val="008D605F"/>
    <w:rsid w:val="008D614F"/>
    <w:rsid w:val="008D6A35"/>
    <w:rsid w:val="008D6D1A"/>
    <w:rsid w:val="008D6DD8"/>
    <w:rsid w:val="008E065E"/>
    <w:rsid w:val="008E07D2"/>
    <w:rsid w:val="008E0927"/>
    <w:rsid w:val="008E0CDF"/>
    <w:rsid w:val="008E0DFE"/>
    <w:rsid w:val="008E1083"/>
    <w:rsid w:val="008E1909"/>
    <w:rsid w:val="008E1ACA"/>
    <w:rsid w:val="008E309C"/>
    <w:rsid w:val="008E45F3"/>
    <w:rsid w:val="008E577C"/>
    <w:rsid w:val="008E6BEA"/>
    <w:rsid w:val="008E6F1F"/>
    <w:rsid w:val="008F0D12"/>
    <w:rsid w:val="008F1765"/>
    <w:rsid w:val="008F1C4E"/>
    <w:rsid w:val="008F1D5E"/>
    <w:rsid w:val="008F1EAB"/>
    <w:rsid w:val="008F2A62"/>
    <w:rsid w:val="008F2EBA"/>
    <w:rsid w:val="008F30A4"/>
    <w:rsid w:val="008F334B"/>
    <w:rsid w:val="008F33DC"/>
    <w:rsid w:val="008F3888"/>
    <w:rsid w:val="008F38D1"/>
    <w:rsid w:val="008F477F"/>
    <w:rsid w:val="008F4EBC"/>
    <w:rsid w:val="008F5728"/>
    <w:rsid w:val="008F7187"/>
    <w:rsid w:val="008F7C95"/>
    <w:rsid w:val="00900FE2"/>
    <w:rsid w:val="00902025"/>
    <w:rsid w:val="009022F8"/>
    <w:rsid w:val="00902350"/>
    <w:rsid w:val="00902CAF"/>
    <w:rsid w:val="0090331D"/>
    <w:rsid w:val="0090336B"/>
    <w:rsid w:val="00903884"/>
    <w:rsid w:val="00904202"/>
    <w:rsid w:val="009046E8"/>
    <w:rsid w:val="00904D2A"/>
    <w:rsid w:val="00904DFD"/>
    <w:rsid w:val="00905030"/>
    <w:rsid w:val="009053AA"/>
    <w:rsid w:val="00905F0A"/>
    <w:rsid w:val="00906939"/>
    <w:rsid w:val="00907155"/>
    <w:rsid w:val="00910B7D"/>
    <w:rsid w:val="00911DFB"/>
    <w:rsid w:val="00912665"/>
    <w:rsid w:val="0091330E"/>
    <w:rsid w:val="009133F4"/>
    <w:rsid w:val="00913761"/>
    <w:rsid w:val="009139D9"/>
    <w:rsid w:val="0091450D"/>
    <w:rsid w:val="009145E6"/>
    <w:rsid w:val="00914AD8"/>
    <w:rsid w:val="00915D11"/>
    <w:rsid w:val="00916079"/>
    <w:rsid w:val="00916400"/>
    <w:rsid w:val="0091667C"/>
    <w:rsid w:val="0091681E"/>
    <w:rsid w:val="00916DC4"/>
    <w:rsid w:val="00917CE9"/>
    <w:rsid w:val="00920BF2"/>
    <w:rsid w:val="00921463"/>
    <w:rsid w:val="00921BE2"/>
    <w:rsid w:val="00922010"/>
    <w:rsid w:val="00922C76"/>
    <w:rsid w:val="009236CB"/>
    <w:rsid w:val="00923BD5"/>
    <w:rsid w:val="009245C4"/>
    <w:rsid w:val="00924CEC"/>
    <w:rsid w:val="00924F2A"/>
    <w:rsid w:val="009250A4"/>
    <w:rsid w:val="00925BA0"/>
    <w:rsid w:val="00925E91"/>
    <w:rsid w:val="00926CA2"/>
    <w:rsid w:val="009274E4"/>
    <w:rsid w:val="00927F03"/>
    <w:rsid w:val="00930B3F"/>
    <w:rsid w:val="00930E0D"/>
    <w:rsid w:val="00931BD9"/>
    <w:rsid w:val="009329D7"/>
    <w:rsid w:val="00932AC0"/>
    <w:rsid w:val="00932ECE"/>
    <w:rsid w:val="00932F09"/>
    <w:rsid w:val="009334A3"/>
    <w:rsid w:val="00933745"/>
    <w:rsid w:val="0093395B"/>
    <w:rsid w:val="00934998"/>
    <w:rsid w:val="00934E99"/>
    <w:rsid w:val="0093536F"/>
    <w:rsid w:val="00936667"/>
    <w:rsid w:val="009368F3"/>
    <w:rsid w:val="00936A01"/>
    <w:rsid w:val="00936AD6"/>
    <w:rsid w:val="00937E92"/>
    <w:rsid w:val="00940C82"/>
    <w:rsid w:val="0094117B"/>
    <w:rsid w:val="00941636"/>
    <w:rsid w:val="009419DD"/>
    <w:rsid w:val="00943742"/>
    <w:rsid w:val="009439D4"/>
    <w:rsid w:val="0094468F"/>
    <w:rsid w:val="00944D9A"/>
    <w:rsid w:val="00945C05"/>
    <w:rsid w:val="00945D08"/>
    <w:rsid w:val="009460DD"/>
    <w:rsid w:val="00946945"/>
    <w:rsid w:val="00947713"/>
    <w:rsid w:val="00950DE7"/>
    <w:rsid w:val="009510E3"/>
    <w:rsid w:val="0095139F"/>
    <w:rsid w:val="009515CE"/>
    <w:rsid w:val="00952DDF"/>
    <w:rsid w:val="00952FC0"/>
    <w:rsid w:val="00953920"/>
    <w:rsid w:val="00953D47"/>
    <w:rsid w:val="00953FAD"/>
    <w:rsid w:val="009541BC"/>
    <w:rsid w:val="00954DCC"/>
    <w:rsid w:val="00955BFF"/>
    <w:rsid w:val="0095681E"/>
    <w:rsid w:val="009572D4"/>
    <w:rsid w:val="00957C66"/>
    <w:rsid w:val="009605AB"/>
    <w:rsid w:val="00960B1F"/>
    <w:rsid w:val="00960C2E"/>
    <w:rsid w:val="00961921"/>
    <w:rsid w:val="00961C65"/>
    <w:rsid w:val="009625F8"/>
    <w:rsid w:val="009629E5"/>
    <w:rsid w:val="00962E8A"/>
    <w:rsid w:val="00963EDB"/>
    <w:rsid w:val="0096430A"/>
    <w:rsid w:val="009647D2"/>
    <w:rsid w:val="00964AD4"/>
    <w:rsid w:val="00964BBC"/>
    <w:rsid w:val="0096554B"/>
    <w:rsid w:val="0096584A"/>
    <w:rsid w:val="0096604A"/>
    <w:rsid w:val="009665C1"/>
    <w:rsid w:val="009674A5"/>
    <w:rsid w:val="009706DB"/>
    <w:rsid w:val="00970721"/>
    <w:rsid w:val="009708A7"/>
    <w:rsid w:val="00971F08"/>
    <w:rsid w:val="00972284"/>
    <w:rsid w:val="00972B38"/>
    <w:rsid w:val="00972F53"/>
    <w:rsid w:val="009735F3"/>
    <w:rsid w:val="0097375E"/>
    <w:rsid w:val="00975399"/>
    <w:rsid w:val="0097603D"/>
    <w:rsid w:val="00976949"/>
    <w:rsid w:val="00977059"/>
    <w:rsid w:val="009773E4"/>
    <w:rsid w:val="00977D3E"/>
    <w:rsid w:val="00980369"/>
    <w:rsid w:val="00980477"/>
    <w:rsid w:val="00980507"/>
    <w:rsid w:val="009808F4"/>
    <w:rsid w:val="00980CFE"/>
    <w:rsid w:val="009810BE"/>
    <w:rsid w:val="009814F0"/>
    <w:rsid w:val="00981C51"/>
    <w:rsid w:val="0098259C"/>
    <w:rsid w:val="0098260E"/>
    <w:rsid w:val="009846D7"/>
    <w:rsid w:val="009849D0"/>
    <w:rsid w:val="00985253"/>
    <w:rsid w:val="009853B3"/>
    <w:rsid w:val="009859AA"/>
    <w:rsid w:val="00985AF9"/>
    <w:rsid w:val="0098601E"/>
    <w:rsid w:val="00986B45"/>
    <w:rsid w:val="00990630"/>
    <w:rsid w:val="00990A37"/>
    <w:rsid w:val="00991209"/>
    <w:rsid w:val="009916D9"/>
    <w:rsid w:val="00991761"/>
    <w:rsid w:val="00992C13"/>
    <w:rsid w:val="00993A2F"/>
    <w:rsid w:val="00993C1B"/>
    <w:rsid w:val="00993CC5"/>
    <w:rsid w:val="00993FE4"/>
    <w:rsid w:val="0099437F"/>
    <w:rsid w:val="00994DCA"/>
    <w:rsid w:val="00994F2F"/>
    <w:rsid w:val="009960EC"/>
    <w:rsid w:val="009966AC"/>
    <w:rsid w:val="00996734"/>
    <w:rsid w:val="00996AEC"/>
    <w:rsid w:val="00996F06"/>
    <w:rsid w:val="009970DD"/>
    <w:rsid w:val="009A05C0"/>
    <w:rsid w:val="009A0C20"/>
    <w:rsid w:val="009A0FBA"/>
    <w:rsid w:val="009A1601"/>
    <w:rsid w:val="009A2CA7"/>
    <w:rsid w:val="009A375C"/>
    <w:rsid w:val="009A3BB6"/>
    <w:rsid w:val="009A3F67"/>
    <w:rsid w:val="009A462D"/>
    <w:rsid w:val="009A5067"/>
    <w:rsid w:val="009A5CBA"/>
    <w:rsid w:val="009A5F37"/>
    <w:rsid w:val="009A78D5"/>
    <w:rsid w:val="009B067E"/>
    <w:rsid w:val="009B0781"/>
    <w:rsid w:val="009B0A76"/>
    <w:rsid w:val="009B1F30"/>
    <w:rsid w:val="009B2369"/>
    <w:rsid w:val="009B2D8E"/>
    <w:rsid w:val="009B3AC2"/>
    <w:rsid w:val="009B3AF1"/>
    <w:rsid w:val="009B492B"/>
    <w:rsid w:val="009B4DF4"/>
    <w:rsid w:val="009B564E"/>
    <w:rsid w:val="009B7A6F"/>
    <w:rsid w:val="009B7E87"/>
    <w:rsid w:val="009C0169"/>
    <w:rsid w:val="009C0F0D"/>
    <w:rsid w:val="009C1F35"/>
    <w:rsid w:val="009C266F"/>
    <w:rsid w:val="009C3536"/>
    <w:rsid w:val="009C403E"/>
    <w:rsid w:val="009C40BA"/>
    <w:rsid w:val="009C4524"/>
    <w:rsid w:val="009C45FC"/>
    <w:rsid w:val="009C4D3F"/>
    <w:rsid w:val="009C5038"/>
    <w:rsid w:val="009C53B9"/>
    <w:rsid w:val="009C58CA"/>
    <w:rsid w:val="009C5C37"/>
    <w:rsid w:val="009C638F"/>
    <w:rsid w:val="009C655B"/>
    <w:rsid w:val="009C6739"/>
    <w:rsid w:val="009C7944"/>
    <w:rsid w:val="009D0129"/>
    <w:rsid w:val="009D0394"/>
    <w:rsid w:val="009D2815"/>
    <w:rsid w:val="009D291B"/>
    <w:rsid w:val="009D3D3A"/>
    <w:rsid w:val="009D4CA3"/>
    <w:rsid w:val="009D4FF0"/>
    <w:rsid w:val="009D62DF"/>
    <w:rsid w:val="009D67C4"/>
    <w:rsid w:val="009D6D53"/>
    <w:rsid w:val="009D703C"/>
    <w:rsid w:val="009D718F"/>
    <w:rsid w:val="009E068F"/>
    <w:rsid w:val="009E06E2"/>
    <w:rsid w:val="009E09B1"/>
    <w:rsid w:val="009E1239"/>
    <w:rsid w:val="009E14E0"/>
    <w:rsid w:val="009E2E5E"/>
    <w:rsid w:val="009E35DB"/>
    <w:rsid w:val="009E3834"/>
    <w:rsid w:val="009E3D56"/>
    <w:rsid w:val="009E47A3"/>
    <w:rsid w:val="009E4AAC"/>
    <w:rsid w:val="009E515C"/>
    <w:rsid w:val="009E535A"/>
    <w:rsid w:val="009E5954"/>
    <w:rsid w:val="009E5C53"/>
    <w:rsid w:val="009E6BE8"/>
    <w:rsid w:val="009E6BEF"/>
    <w:rsid w:val="009E71EE"/>
    <w:rsid w:val="009E737F"/>
    <w:rsid w:val="009E74FE"/>
    <w:rsid w:val="009F03A3"/>
    <w:rsid w:val="009F06A5"/>
    <w:rsid w:val="009F08F3"/>
    <w:rsid w:val="009F0BD5"/>
    <w:rsid w:val="009F19E6"/>
    <w:rsid w:val="009F1BAE"/>
    <w:rsid w:val="009F1C18"/>
    <w:rsid w:val="009F23D7"/>
    <w:rsid w:val="009F24D3"/>
    <w:rsid w:val="009F2E34"/>
    <w:rsid w:val="009F344F"/>
    <w:rsid w:val="009F3F68"/>
    <w:rsid w:val="009F4468"/>
    <w:rsid w:val="009F59FE"/>
    <w:rsid w:val="009F5B6B"/>
    <w:rsid w:val="009F603A"/>
    <w:rsid w:val="009F608F"/>
    <w:rsid w:val="009F6911"/>
    <w:rsid w:val="009F75BC"/>
    <w:rsid w:val="009F76EB"/>
    <w:rsid w:val="009F7AEA"/>
    <w:rsid w:val="009F7FDC"/>
    <w:rsid w:val="00A0104A"/>
    <w:rsid w:val="00A02A3C"/>
    <w:rsid w:val="00A031D8"/>
    <w:rsid w:val="00A044B8"/>
    <w:rsid w:val="00A048A8"/>
    <w:rsid w:val="00A04F49"/>
    <w:rsid w:val="00A054C7"/>
    <w:rsid w:val="00A057BF"/>
    <w:rsid w:val="00A05FF9"/>
    <w:rsid w:val="00A06A82"/>
    <w:rsid w:val="00A06E3C"/>
    <w:rsid w:val="00A106D1"/>
    <w:rsid w:val="00A1145D"/>
    <w:rsid w:val="00A11A0B"/>
    <w:rsid w:val="00A11F28"/>
    <w:rsid w:val="00A1311D"/>
    <w:rsid w:val="00A135F0"/>
    <w:rsid w:val="00A13E54"/>
    <w:rsid w:val="00A1400F"/>
    <w:rsid w:val="00A142A7"/>
    <w:rsid w:val="00A149EF"/>
    <w:rsid w:val="00A14C11"/>
    <w:rsid w:val="00A14EF6"/>
    <w:rsid w:val="00A151A1"/>
    <w:rsid w:val="00A16296"/>
    <w:rsid w:val="00A163F2"/>
    <w:rsid w:val="00A17E88"/>
    <w:rsid w:val="00A17F63"/>
    <w:rsid w:val="00A2012F"/>
    <w:rsid w:val="00A20FE6"/>
    <w:rsid w:val="00A2193B"/>
    <w:rsid w:val="00A2268A"/>
    <w:rsid w:val="00A229ED"/>
    <w:rsid w:val="00A22FCF"/>
    <w:rsid w:val="00A2351A"/>
    <w:rsid w:val="00A2478C"/>
    <w:rsid w:val="00A24A77"/>
    <w:rsid w:val="00A26054"/>
    <w:rsid w:val="00A264A9"/>
    <w:rsid w:val="00A26DCF"/>
    <w:rsid w:val="00A27361"/>
    <w:rsid w:val="00A27785"/>
    <w:rsid w:val="00A27D70"/>
    <w:rsid w:val="00A300E6"/>
    <w:rsid w:val="00A30187"/>
    <w:rsid w:val="00A302FB"/>
    <w:rsid w:val="00A30334"/>
    <w:rsid w:val="00A30C61"/>
    <w:rsid w:val="00A30DCD"/>
    <w:rsid w:val="00A30FB4"/>
    <w:rsid w:val="00A31ECD"/>
    <w:rsid w:val="00A325E3"/>
    <w:rsid w:val="00A32B1A"/>
    <w:rsid w:val="00A32B1F"/>
    <w:rsid w:val="00A33B22"/>
    <w:rsid w:val="00A33CA6"/>
    <w:rsid w:val="00A3448A"/>
    <w:rsid w:val="00A35199"/>
    <w:rsid w:val="00A35458"/>
    <w:rsid w:val="00A35A93"/>
    <w:rsid w:val="00A35B50"/>
    <w:rsid w:val="00A35FC0"/>
    <w:rsid w:val="00A36297"/>
    <w:rsid w:val="00A36596"/>
    <w:rsid w:val="00A367BE"/>
    <w:rsid w:val="00A37A93"/>
    <w:rsid w:val="00A4008C"/>
    <w:rsid w:val="00A40170"/>
    <w:rsid w:val="00A409F4"/>
    <w:rsid w:val="00A40C95"/>
    <w:rsid w:val="00A40E9A"/>
    <w:rsid w:val="00A41E2B"/>
    <w:rsid w:val="00A41F05"/>
    <w:rsid w:val="00A4213D"/>
    <w:rsid w:val="00A4216A"/>
    <w:rsid w:val="00A427B6"/>
    <w:rsid w:val="00A42A10"/>
    <w:rsid w:val="00A4330E"/>
    <w:rsid w:val="00A43578"/>
    <w:rsid w:val="00A43722"/>
    <w:rsid w:val="00A43A4E"/>
    <w:rsid w:val="00A43BA9"/>
    <w:rsid w:val="00A44B94"/>
    <w:rsid w:val="00A44CF7"/>
    <w:rsid w:val="00A44D9A"/>
    <w:rsid w:val="00A45B74"/>
    <w:rsid w:val="00A465D4"/>
    <w:rsid w:val="00A46BD2"/>
    <w:rsid w:val="00A47243"/>
    <w:rsid w:val="00A473D1"/>
    <w:rsid w:val="00A47923"/>
    <w:rsid w:val="00A47A62"/>
    <w:rsid w:val="00A47FAD"/>
    <w:rsid w:val="00A50419"/>
    <w:rsid w:val="00A529F5"/>
    <w:rsid w:val="00A52C46"/>
    <w:rsid w:val="00A52E1D"/>
    <w:rsid w:val="00A5343C"/>
    <w:rsid w:val="00A53FF4"/>
    <w:rsid w:val="00A541C5"/>
    <w:rsid w:val="00A5423E"/>
    <w:rsid w:val="00A54296"/>
    <w:rsid w:val="00A55094"/>
    <w:rsid w:val="00A55BAE"/>
    <w:rsid w:val="00A55D56"/>
    <w:rsid w:val="00A569B9"/>
    <w:rsid w:val="00A56D75"/>
    <w:rsid w:val="00A5793B"/>
    <w:rsid w:val="00A603B7"/>
    <w:rsid w:val="00A61499"/>
    <w:rsid w:val="00A6200A"/>
    <w:rsid w:val="00A628ED"/>
    <w:rsid w:val="00A62A39"/>
    <w:rsid w:val="00A62A77"/>
    <w:rsid w:val="00A62BB4"/>
    <w:rsid w:val="00A62C0F"/>
    <w:rsid w:val="00A6320E"/>
    <w:rsid w:val="00A63483"/>
    <w:rsid w:val="00A63905"/>
    <w:rsid w:val="00A63BC9"/>
    <w:rsid w:val="00A64395"/>
    <w:rsid w:val="00A64E4D"/>
    <w:rsid w:val="00A657D7"/>
    <w:rsid w:val="00A660AC"/>
    <w:rsid w:val="00A6769B"/>
    <w:rsid w:val="00A67B39"/>
    <w:rsid w:val="00A67C1A"/>
    <w:rsid w:val="00A67E6C"/>
    <w:rsid w:val="00A707B6"/>
    <w:rsid w:val="00A7129B"/>
    <w:rsid w:val="00A71474"/>
    <w:rsid w:val="00A71B99"/>
    <w:rsid w:val="00A72AB4"/>
    <w:rsid w:val="00A72DBD"/>
    <w:rsid w:val="00A72DFF"/>
    <w:rsid w:val="00A739D0"/>
    <w:rsid w:val="00A73BE0"/>
    <w:rsid w:val="00A73D45"/>
    <w:rsid w:val="00A74221"/>
    <w:rsid w:val="00A74FB9"/>
    <w:rsid w:val="00A75105"/>
    <w:rsid w:val="00A76096"/>
    <w:rsid w:val="00A761D4"/>
    <w:rsid w:val="00A76BEC"/>
    <w:rsid w:val="00A77883"/>
    <w:rsid w:val="00A77EC4"/>
    <w:rsid w:val="00A80C76"/>
    <w:rsid w:val="00A80CAC"/>
    <w:rsid w:val="00A80FB3"/>
    <w:rsid w:val="00A81AB7"/>
    <w:rsid w:val="00A8217C"/>
    <w:rsid w:val="00A82790"/>
    <w:rsid w:val="00A828C4"/>
    <w:rsid w:val="00A83BB4"/>
    <w:rsid w:val="00A83DEB"/>
    <w:rsid w:val="00A840D5"/>
    <w:rsid w:val="00A8410E"/>
    <w:rsid w:val="00A8514E"/>
    <w:rsid w:val="00A851C4"/>
    <w:rsid w:val="00A855CC"/>
    <w:rsid w:val="00A8589C"/>
    <w:rsid w:val="00A86022"/>
    <w:rsid w:val="00A865AE"/>
    <w:rsid w:val="00A86FAB"/>
    <w:rsid w:val="00A87800"/>
    <w:rsid w:val="00A87F54"/>
    <w:rsid w:val="00A9019A"/>
    <w:rsid w:val="00A90252"/>
    <w:rsid w:val="00A9094A"/>
    <w:rsid w:val="00A90AAE"/>
    <w:rsid w:val="00A9107B"/>
    <w:rsid w:val="00A92781"/>
    <w:rsid w:val="00A92879"/>
    <w:rsid w:val="00A92A47"/>
    <w:rsid w:val="00A9304E"/>
    <w:rsid w:val="00A937E0"/>
    <w:rsid w:val="00A93B59"/>
    <w:rsid w:val="00A9442A"/>
    <w:rsid w:val="00A9492F"/>
    <w:rsid w:val="00A95A09"/>
    <w:rsid w:val="00A95AF7"/>
    <w:rsid w:val="00A95D4D"/>
    <w:rsid w:val="00A977E7"/>
    <w:rsid w:val="00AA016F"/>
    <w:rsid w:val="00AA02E9"/>
    <w:rsid w:val="00AA0E37"/>
    <w:rsid w:val="00AA19A2"/>
    <w:rsid w:val="00AA1ED6"/>
    <w:rsid w:val="00AA3B69"/>
    <w:rsid w:val="00AA406B"/>
    <w:rsid w:val="00AA4146"/>
    <w:rsid w:val="00AA5185"/>
    <w:rsid w:val="00AA51D6"/>
    <w:rsid w:val="00AA5378"/>
    <w:rsid w:val="00AA6355"/>
    <w:rsid w:val="00AA63AB"/>
    <w:rsid w:val="00AA7AD6"/>
    <w:rsid w:val="00AB05FA"/>
    <w:rsid w:val="00AB0990"/>
    <w:rsid w:val="00AB0BC8"/>
    <w:rsid w:val="00AB11CA"/>
    <w:rsid w:val="00AB14D9"/>
    <w:rsid w:val="00AB1618"/>
    <w:rsid w:val="00AB1FD0"/>
    <w:rsid w:val="00AB21C0"/>
    <w:rsid w:val="00AB2B9A"/>
    <w:rsid w:val="00AB4255"/>
    <w:rsid w:val="00AB4AB8"/>
    <w:rsid w:val="00AB4AC6"/>
    <w:rsid w:val="00AB4B6E"/>
    <w:rsid w:val="00AB4D8E"/>
    <w:rsid w:val="00AB56BC"/>
    <w:rsid w:val="00AB630C"/>
    <w:rsid w:val="00AB655E"/>
    <w:rsid w:val="00AB7BC8"/>
    <w:rsid w:val="00AB7E93"/>
    <w:rsid w:val="00AC007F"/>
    <w:rsid w:val="00AC1434"/>
    <w:rsid w:val="00AC14B6"/>
    <w:rsid w:val="00AC1764"/>
    <w:rsid w:val="00AC2546"/>
    <w:rsid w:val="00AC2691"/>
    <w:rsid w:val="00AC2ECD"/>
    <w:rsid w:val="00AC3119"/>
    <w:rsid w:val="00AC4128"/>
    <w:rsid w:val="00AC49FB"/>
    <w:rsid w:val="00AC4BBC"/>
    <w:rsid w:val="00AC53BB"/>
    <w:rsid w:val="00AC54F7"/>
    <w:rsid w:val="00AC5A10"/>
    <w:rsid w:val="00AC5BD9"/>
    <w:rsid w:val="00AC5DE3"/>
    <w:rsid w:val="00AC6B33"/>
    <w:rsid w:val="00AC6DE1"/>
    <w:rsid w:val="00AC7032"/>
    <w:rsid w:val="00AC7A9B"/>
    <w:rsid w:val="00AC7C47"/>
    <w:rsid w:val="00AD0335"/>
    <w:rsid w:val="00AD074C"/>
    <w:rsid w:val="00AD079A"/>
    <w:rsid w:val="00AD0AA3"/>
    <w:rsid w:val="00AD198C"/>
    <w:rsid w:val="00AD1A33"/>
    <w:rsid w:val="00AD2ED0"/>
    <w:rsid w:val="00AD2F9E"/>
    <w:rsid w:val="00AD338C"/>
    <w:rsid w:val="00AD3F94"/>
    <w:rsid w:val="00AD444F"/>
    <w:rsid w:val="00AD4A5A"/>
    <w:rsid w:val="00AD4B6A"/>
    <w:rsid w:val="00AD5163"/>
    <w:rsid w:val="00AD5222"/>
    <w:rsid w:val="00AD526A"/>
    <w:rsid w:val="00AD58B4"/>
    <w:rsid w:val="00AD6269"/>
    <w:rsid w:val="00AD646E"/>
    <w:rsid w:val="00AD6842"/>
    <w:rsid w:val="00AD73C4"/>
    <w:rsid w:val="00AE00C3"/>
    <w:rsid w:val="00AE0595"/>
    <w:rsid w:val="00AE0F5D"/>
    <w:rsid w:val="00AE1EBE"/>
    <w:rsid w:val="00AE21A3"/>
    <w:rsid w:val="00AE2774"/>
    <w:rsid w:val="00AE27AC"/>
    <w:rsid w:val="00AE36D9"/>
    <w:rsid w:val="00AE3E67"/>
    <w:rsid w:val="00AE40E0"/>
    <w:rsid w:val="00AE42C9"/>
    <w:rsid w:val="00AE4477"/>
    <w:rsid w:val="00AE4DBA"/>
    <w:rsid w:val="00AE4F07"/>
    <w:rsid w:val="00AE5868"/>
    <w:rsid w:val="00AE58FE"/>
    <w:rsid w:val="00AE59AE"/>
    <w:rsid w:val="00AE6D96"/>
    <w:rsid w:val="00AE7391"/>
    <w:rsid w:val="00AF01C7"/>
    <w:rsid w:val="00AF0533"/>
    <w:rsid w:val="00AF0B7C"/>
    <w:rsid w:val="00AF1104"/>
    <w:rsid w:val="00AF1966"/>
    <w:rsid w:val="00AF1ACE"/>
    <w:rsid w:val="00AF1C5D"/>
    <w:rsid w:val="00AF2EE3"/>
    <w:rsid w:val="00AF34B5"/>
    <w:rsid w:val="00AF35BF"/>
    <w:rsid w:val="00AF42D7"/>
    <w:rsid w:val="00AF4542"/>
    <w:rsid w:val="00AF4D1F"/>
    <w:rsid w:val="00AF5CBE"/>
    <w:rsid w:val="00AF6945"/>
    <w:rsid w:val="00AF6F44"/>
    <w:rsid w:val="00AF747E"/>
    <w:rsid w:val="00B006F7"/>
    <w:rsid w:val="00B006FE"/>
    <w:rsid w:val="00B007CB"/>
    <w:rsid w:val="00B01B10"/>
    <w:rsid w:val="00B01CC3"/>
    <w:rsid w:val="00B0218C"/>
    <w:rsid w:val="00B02609"/>
    <w:rsid w:val="00B02A21"/>
    <w:rsid w:val="00B02AA9"/>
    <w:rsid w:val="00B02BB3"/>
    <w:rsid w:val="00B02FA3"/>
    <w:rsid w:val="00B03551"/>
    <w:rsid w:val="00B039D8"/>
    <w:rsid w:val="00B05084"/>
    <w:rsid w:val="00B05186"/>
    <w:rsid w:val="00B05B1D"/>
    <w:rsid w:val="00B05C6A"/>
    <w:rsid w:val="00B061F2"/>
    <w:rsid w:val="00B0699F"/>
    <w:rsid w:val="00B06DCA"/>
    <w:rsid w:val="00B0759B"/>
    <w:rsid w:val="00B076E0"/>
    <w:rsid w:val="00B07D75"/>
    <w:rsid w:val="00B107F3"/>
    <w:rsid w:val="00B1082F"/>
    <w:rsid w:val="00B10B25"/>
    <w:rsid w:val="00B1149F"/>
    <w:rsid w:val="00B117A0"/>
    <w:rsid w:val="00B1207C"/>
    <w:rsid w:val="00B12C09"/>
    <w:rsid w:val="00B12D7D"/>
    <w:rsid w:val="00B130C4"/>
    <w:rsid w:val="00B13782"/>
    <w:rsid w:val="00B140BA"/>
    <w:rsid w:val="00B14120"/>
    <w:rsid w:val="00B157F9"/>
    <w:rsid w:val="00B16BAA"/>
    <w:rsid w:val="00B17803"/>
    <w:rsid w:val="00B17D36"/>
    <w:rsid w:val="00B20256"/>
    <w:rsid w:val="00B20D09"/>
    <w:rsid w:val="00B21AF0"/>
    <w:rsid w:val="00B22E3F"/>
    <w:rsid w:val="00B25887"/>
    <w:rsid w:val="00B25DDB"/>
    <w:rsid w:val="00B26ACB"/>
    <w:rsid w:val="00B2763F"/>
    <w:rsid w:val="00B27AAC"/>
    <w:rsid w:val="00B30929"/>
    <w:rsid w:val="00B3147E"/>
    <w:rsid w:val="00B317D4"/>
    <w:rsid w:val="00B321D8"/>
    <w:rsid w:val="00B32AEF"/>
    <w:rsid w:val="00B32C84"/>
    <w:rsid w:val="00B33986"/>
    <w:rsid w:val="00B34560"/>
    <w:rsid w:val="00B3479E"/>
    <w:rsid w:val="00B34F0B"/>
    <w:rsid w:val="00B3507A"/>
    <w:rsid w:val="00B36A7A"/>
    <w:rsid w:val="00B36F3D"/>
    <w:rsid w:val="00B372AA"/>
    <w:rsid w:val="00B3738A"/>
    <w:rsid w:val="00B3791E"/>
    <w:rsid w:val="00B40445"/>
    <w:rsid w:val="00B405C9"/>
    <w:rsid w:val="00B407C8"/>
    <w:rsid w:val="00B409E0"/>
    <w:rsid w:val="00B40FC3"/>
    <w:rsid w:val="00B41157"/>
    <w:rsid w:val="00B41435"/>
    <w:rsid w:val="00B41888"/>
    <w:rsid w:val="00B45143"/>
    <w:rsid w:val="00B45A52"/>
    <w:rsid w:val="00B45BF8"/>
    <w:rsid w:val="00B45E11"/>
    <w:rsid w:val="00B46175"/>
    <w:rsid w:val="00B4681C"/>
    <w:rsid w:val="00B50864"/>
    <w:rsid w:val="00B50FBE"/>
    <w:rsid w:val="00B5151C"/>
    <w:rsid w:val="00B51D06"/>
    <w:rsid w:val="00B52AB7"/>
    <w:rsid w:val="00B53A10"/>
    <w:rsid w:val="00B53F4B"/>
    <w:rsid w:val="00B54215"/>
    <w:rsid w:val="00B54296"/>
    <w:rsid w:val="00B5471F"/>
    <w:rsid w:val="00B548B7"/>
    <w:rsid w:val="00B55FE1"/>
    <w:rsid w:val="00B567B0"/>
    <w:rsid w:val="00B57515"/>
    <w:rsid w:val="00B602D6"/>
    <w:rsid w:val="00B6075B"/>
    <w:rsid w:val="00B61957"/>
    <w:rsid w:val="00B61D67"/>
    <w:rsid w:val="00B62490"/>
    <w:rsid w:val="00B628AD"/>
    <w:rsid w:val="00B63039"/>
    <w:rsid w:val="00B637C1"/>
    <w:rsid w:val="00B63C3C"/>
    <w:rsid w:val="00B642B1"/>
    <w:rsid w:val="00B64657"/>
    <w:rsid w:val="00B65778"/>
    <w:rsid w:val="00B664C7"/>
    <w:rsid w:val="00B66CEB"/>
    <w:rsid w:val="00B6736A"/>
    <w:rsid w:val="00B674D3"/>
    <w:rsid w:val="00B70637"/>
    <w:rsid w:val="00B71487"/>
    <w:rsid w:val="00B71C8E"/>
    <w:rsid w:val="00B72090"/>
    <w:rsid w:val="00B7216C"/>
    <w:rsid w:val="00B721DA"/>
    <w:rsid w:val="00B722B7"/>
    <w:rsid w:val="00B725FE"/>
    <w:rsid w:val="00B729BC"/>
    <w:rsid w:val="00B73290"/>
    <w:rsid w:val="00B739F6"/>
    <w:rsid w:val="00B74756"/>
    <w:rsid w:val="00B74D02"/>
    <w:rsid w:val="00B75241"/>
    <w:rsid w:val="00B75C9E"/>
    <w:rsid w:val="00B76703"/>
    <w:rsid w:val="00B7693A"/>
    <w:rsid w:val="00B76E5E"/>
    <w:rsid w:val="00B7783A"/>
    <w:rsid w:val="00B802FC"/>
    <w:rsid w:val="00B81A6C"/>
    <w:rsid w:val="00B81B00"/>
    <w:rsid w:val="00B8274A"/>
    <w:rsid w:val="00B82F2B"/>
    <w:rsid w:val="00B82F64"/>
    <w:rsid w:val="00B830F1"/>
    <w:rsid w:val="00B83F10"/>
    <w:rsid w:val="00B8510A"/>
    <w:rsid w:val="00B85DE5"/>
    <w:rsid w:val="00B860F5"/>
    <w:rsid w:val="00B86125"/>
    <w:rsid w:val="00B9018B"/>
    <w:rsid w:val="00B90F73"/>
    <w:rsid w:val="00B915C3"/>
    <w:rsid w:val="00B921A9"/>
    <w:rsid w:val="00B93013"/>
    <w:rsid w:val="00B9344B"/>
    <w:rsid w:val="00B93991"/>
    <w:rsid w:val="00B93B59"/>
    <w:rsid w:val="00B93BC0"/>
    <w:rsid w:val="00B9406A"/>
    <w:rsid w:val="00B949A5"/>
    <w:rsid w:val="00B94CCE"/>
    <w:rsid w:val="00B95056"/>
    <w:rsid w:val="00B95161"/>
    <w:rsid w:val="00B959B2"/>
    <w:rsid w:val="00B95E8D"/>
    <w:rsid w:val="00B96164"/>
    <w:rsid w:val="00B9678B"/>
    <w:rsid w:val="00B979DC"/>
    <w:rsid w:val="00B97B55"/>
    <w:rsid w:val="00B97B5A"/>
    <w:rsid w:val="00BA0E59"/>
    <w:rsid w:val="00BA0EE7"/>
    <w:rsid w:val="00BA17EC"/>
    <w:rsid w:val="00BA2280"/>
    <w:rsid w:val="00BA2539"/>
    <w:rsid w:val="00BA253E"/>
    <w:rsid w:val="00BA2A08"/>
    <w:rsid w:val="00BA434A"/>
    <w:rsid w:val="00BA4778"/>
    <w:rsid w:val="00BA56D2"/>
    <w:rsid w:val="00BA6D5D"/>
    <w:rsid w:val="00BA6F39"/>
    <w:rsid w:val="00BA7268"/>
    <w:rsid w:val="00BA76E0"/>
    <w:rsid w:val="00BA7928"/>
    <w:rsid w:val="00BB1163"/>
    <w:rsid w:val="00BB154E"/>
    <w:rsid w:val="00BB2A25"/>
    <w:rsid w:val="00BB2A53"/>
    <w:rsid w:val="00BB3055"/>
    <w:rsid w:val="00BB3BB9"/>
    <w:rsid w:val="00BB40FF"/>
    <w:rsid w:val="00BB486D"/>
    <w:rsid w:val="00BB4CB0"/>
    <w:rsid w:val="00BB51E9"/>
    <w:rsid w:val="00BB51FA"/>
    <w:rsid w:val="00BB5372"/>
    <w:rsid w:val="00BB64BD"/>
    <w:rsid w:val="00BB6D29"/>
    <w:rsid w:val="00BB7569"/>
    <w:rsid w:val="00BC0101"/>
    <w:rsid w:val="00BC0CEE"/>
    <w:rsid w:val="00BC0FDC"/>
    <w:rsid w:val="00BC2BBA"/>
    <w:rsid w:val="00BC2C97"/>
    <w:rsid w:val="00BC3053"/>
    <w:rsid w:val="00BC333E"/>
    <w:rsid w:val="00BC4D2E"/>
    <w:rsid w:val="00BC4E6B"/>
    <w:rsid w:val="00BC62C0"/>
    <w:rsid w:val="00BC650D"/>
    <w:rsid w:val="00BC748D"/>
    <w:rsid w:val="00BC7905"/>
    <w:rsid w:val="00BC79D6"/>
    <w:rsid w:val="00BD0572"/>
    <w:rsid w:val="00BD0E92"/>
    <w:rsid w:val="00BD2D57"/>
    <w:rsid w:val="00BD2F40"/>
    <w:rsid w:val="00BD3218"/>
    <w:rsid w:val="00BD430E"/>
    <w:rsid w:val="00BD48AC"/>
    <w:rsid w:val="00BD4D4D"/>
    <w:rsid w:val="00BD4E31"/>
    <w:rsid w:val="00BD508A"/>
    <w:rsid w:val="00BD5F1A"/>
    <w:rsid w:val="00BE0D5B"/>
    <w:rsid w:val="00BE11E6"/>
    <w:rsid w:val="00BE1234"/>
    <w:rsid w:val="00BE2FA6"/>
    <w:rsid w:val="00BE3116"/>
    <w:rsid w:val="00BE333F"/>
    <w:rsid w:val="00BE33E0"/>
    <w:rsid w:val="00BE42E9"/>
    <w:rsid w:val="00BE49F8"/>
    <w:rsid w:val="00BE4F65"/>
    <w:rsid w:val="00BE59F3"/>
    <w:rsid w:val="00BE7204"/>
    <w:rsid w:val="00BE7226"/>
    <w:rsid w:val="00BE7406"/>
    <w:rsid w:val="00BE7603"/>
    <w:rsid w:val="00BE7771"/>
    <w:rsid w:val="00BF03E8"/>
    <w:rsid w:val="00BF0E0E"/>
    <w:rsid w:val="00BF248C"/>
    <w:rsid w:val="00BF24F2"/>
    <w:rsid w:val="00BF3279"/>
    <w:rsid w:val="00BF3CD4"/>
    <w:rsid w:val="00BF3EF3"/>
    <w:rsid w:val="00BF42D5"/>
    <w:rsid w:val="00BF5DB0"/>
    <w:rsid w:val="00BF6B77"/>
    <w:rsid w:val="00BF70F8"/>
    <w:rsid w:val="00BF74C7"/>
    <w:rsid w:val="00BF7C3A"/>
    <w:rsid w:val="00C0073B"/>
    <w:rsid w:val="00C01473"/>
    <w:rsid w:val="00C015F1"/>
    <w:rsid w:val="00C016B5"/>
    <w:rsid w:val="00C01C7A"/>
    <w:rsid w:val="00C01F33"/>
    <w:rsid w:val="00C02CC6"/>
    <w:rsid w:val="00C03547"/>
    <w:rsid w:val="00C03A8B"/>
    <w:rsid w:val="00C040F7"/>
    <w:rsid w:val="00C044AB"/>
    <w:rsid w:val="00C05706"/>
    <w:rsid w:val="00C0578B"/>
    <w:rsid w:val="00C05A7E"/>
    <w:rsid w:val="00C05EDA"/>
    <w:rsid w:val="00C0719F"/>
    <w:rsid w:val="00C07377"/>
    <w:rsid w:val="00C10158"/>
    <w:rsid w:val="00C10478"/>
    <w:rsid w:val="00C108F9"/>
    <w:rsid w:val="00C12026"/>
    <w:rsid w:val="00C12107"/>
    <w:rsid w:val="00C133C0"/>
    <w:rsid w:val="00C14AF1"/>
    <w:rsid w:val="00C14D4B"/>
    <w:rsid w:val="00C154BB"/>
    <w:rsid w:val="00C168DA"/>
    <w:rsid w:val="00C17EDA"/>
    <w:rsid w:val="00C204F6"/>
    <w:rsid w:val="00C21261"/>
    <w:rsid w:val="00C21469"/>
    <w:rsid w:val="00C22709"/>
    <w:rsid w:val="00C230CD"/>
    <w:rsid w:val="00C237F9"/>
    <w:rsid w:val="00C24176"/>
    <w:rsid w:val="00C24492"/>
    <w:rsid w:val="00C25467"/>
    <w:rsid w:val="00C25E4C"/>
    <w:rsid w:val="00C279B5"/>
    <w:rsid w:val="00C27C45"/>
    <w:rsid w:val="00C315F8"/>
    <w:rsid w:val="00C31973"/>
    <w:rsid w:val="00C32855"/>
    <w:rsid w:val="00C32CE1"/>
    <w:rsid w:val="00C32FC3"/>
    <w:rsid w:val="00C33830"/>
    <w:rsid w:val="00C33C27"/>
    <w:rsid w:val="00C34308"/>
    <w:rsid w:val="00C34E42"/>
    <w:rsid w:val="00C35756"/>
    <w:rsid w:val="00C35B48"/>
    <w:rsid w:val="00C36640"/>
    <w:rsid w:val="00C3719D"/>
    <w:rsid w:val="00C37CB2"/>
    <w:rsid w:val="00C40FD6"/>
    <w:rsid w:val="00C413CF"/>
    <w:rsid w:val="00C42114"/>
    <w:rsid w:val="00C4316F"/>
    <w:rsid w:val="00C43640"/>
    <w:rsid w:val="00C444C3"/>
    <w:rsid w:val="00C448E4"/>
    <w:rsid w:val="00C473A5"/>
    <w:rsid w:val="00C502EB"/>
    <w:rsid w:val="00C51F93"/>
    <w:rsid w:val="00C5419E"/>
    <w:rsid w:val="00C54995"/>
    <w:rsid w:val="00C54B41"/>
    <w:rsid w:val="00C54D41"/>
    <w:rsid w:val="00C5628E"/>
    <w:rsid w:val="00C5665A"/>
    <w:rsid w:val="00C5746D"/>
    <w:rsid w:val="00C60093"/>
    <w:rsid w:val="00C60547"/>
    <w:rsid w:val="00C60783"/>
    <w:rsid w:val="00C60F5B"/>
    <w:rsid w:val="00C60F74"/>
    <w:rsid w:val="00C61B33"/>
    <w:rsid w:val="00C624C8"/>
    <w:rsid w:val="00C62E41"/>
    <w:rsid w:val="00C63EA7"/>
    <w:rsid w:val="00C641DF"/>
    <w:rsid w:val="00C644C6"/>
    <w:rsid w:val="00C64672"/>
    <w:rsid w:val="00C66777"/>
    <w:rsid w:val="00C66990"/>
    <w:rsid w:val="00C6763B"/>
    <w:rsid w:val="00C67BB9"/>
    <w:rsid w:val="00C70397"/>
    <w:rsid w:val="00C70697"/>
    <w:rsid w:val="00C70D65"/>
    <w:rsid w:val="00C7205A"/>
    <w:rsid w:val="00C72093"/>
    <w:rsid w:val="00C72EF4"/>
    <w:rsid w:val="00C7315A"/>
    <w:rsid w:val="00C73FDB"/>
    <w:rsid w:val="00C744FE"/>
    <w:rsid w:val="00C7452B"/>
    <w:rsid w:val="00C7492F"/>
    <w:rsid w:val="00C751A7"/>
    <w:rsid w:val="00C75D2F"/>
    <w:rsid w:val="00C767BE"/>
    <w:rsid w:val="00C76D9D"/>
    <w:rsid w:val="00C76E3C"/>
    <w:rsid w:val="00C8057C"/>
    <w:rsid w:val="00C80BF9"/>
    <w:rsid w:val="00C8133E"/>
    <w:rsid w:val="00C81568"/>
    <w:rsid w:val="00C816CB"/>
    <w:rsid w:val="00C822C0"/>
    <w:rsid w:val="00C822FF"/>
    <w:rsid w:val="00C82CCF"/>
    <w:rsid w:val="00C82FC3"/>
    <w:rsid w:val="00C836D8"/>
    <w:rsid w:val="00C85C63"/>
    <w:rsid w:val="00C8743D"/>
    <w:rsid w:val="00C9027A"/>
    <w:rsid w:val="00C90410"/>
    <w:rsid w:val="00C9068E"/>
    <w:rsid w:val="00C90DC2"/>
    <w:rsid w:val="00C913CA"/>
    <w:rsid w:val="00C915F8"/>
    <w:rsid w:val="00C91E45"/>
    <w:rsid w:val="00C9252D"/>
    <w:rsid w:val="00C92A46"/>
    <w:rsid w:val="00C933FC"/>
    <w:rsid w:val="00C93814"/>
    <w:rsid w:val="00C93C4B"/>
    <w:rsid w:val="00C9449D"/>
    <w:rsid w:val="00C944AB"/>
    <w:rsid w:val="00C94966"/>
    <w:rsid w:val="00C94D1C"/>
    <w:rsid w:val="00C950C7"/>
    <w:rsid w:val="00C95118"/>
    <w:rsid w:val="00C95759"/>
    <w:rsid w:val="00C95990"/>
    <w:rsid w:val="00C95B40"/>
    <w:rsid w:val="00C97EBF"/>
    <w:rsid w:val="00CA0945"/>
    <w:rsid w:val="00CA0B8D"/>
    <w:rsid w:val="00CA0D3A"/>
    <w:rsid w:val="00CA0E56"/>
    <w:rsid w:val="00CA1ED8"/>
    <w:rsid w:val="00CA3293"/>
    <w:rsid w:val="00CA4D57"/>
    <w:rsid w:val="00CA6AE7"/>
    <w:rsid w:val="00CA7542"/>
    <w:rsid w:val="00CA779C"/>
    <w:rsid w:val="00CA78DF"/>
    <w:rsid w:val="00CA7C61"/>
    <w:rsid w:val="00CB0071"/>
    <w:rsid w:val="00CB1205"/>
    <w:rsid w:val="00CB1F63"/>
    <w:rsid w:val="00CB376C"/>
    <w:rsid w:val="00CB3AFC"/>
    <w:rsid w:val="00CB473F"/>
    <w:rsid w:val="00CB52E1"/>
    <w:rsid w:val="00CB6817"/>
    <w:rsid w:val="00CB7170"/>
    <w:rsid w:val="00CB7630"/>
    <w:rsid w:val="00CB7E1F"/>
    <w:rsid w:val="00CC040E"/>
    <w:rsid w:val="00CC0655"/>
    <w:rsid w:val="00CC0AA7"/>
    <w:rsid w:val="00CC111F"/>
    <w:rsid w:val="00CC150F"/>
    <w:rsid w:val="00CC1AE8"/>
    <w:rsid w:val="00CC1BED"/>
    <w:rsid w:val="00CC1C0A"/>
    <w:rsid w:val="00CC1CF5"/>
    <w:rsid w:val="00CC2011"/>
    <w:rsid w:val="00CC3EA0"/>
    <w:rsid w:val="00CC46C8"/>
    <w:rsid w:val="00CC4BCF"/>
    <w:rsid w:val="00CC5934"/>
    <w:rsid w:val="00CC7B45"/>
    <w:rsid w:val="00CD0448"/>
    <w:rsid w:val="00CD073B"/>
    <w:rsid w:val="00CD098A"/>
    <w:rsid w:val="00CD1188"/>
    <w:rsid w:val="00CD1F5A"/>
    <w:rsid w:val="00CD24CA"/>
    <w:rsid w:val="00CD2D97"/>
    <w:rsid w:val="00CD2ED1"/>
    <w:rsid w:val="00CD337B"/>
    <w:rsid w:val="00CD4242"/>
    <w:rsid w:val="00CD6C09"/>
    <w:rsid w:val="00CE004A"/>
    <w:rsid w:val="00CE0424"/>
    <w:rsid w:val="00CE0740"/>
    <w:rsid w:val="00CE0BF7"/>
    <w:rsid w:val="00CE127D"/>
    <w:rsid w:val="00CE38F5"/>
    <w:rsid w:val="00CE45CD"/>
    <w:rsid w:val="00CE503F"/>
    <w:rsid w:val="00CE50CF"/>
    <w:rsid w:val="00CE5384"/>
    <w:rsid w:val="00CE7561"/>
    <w:rsid w:val="00CE7EE4"/>
    <w:rsid w:val="00CF08A4"/>
    <w:rsid w:val="00CF0A76"/>
    <w:rsid w:val="00CF0C61"/>
    <w:rsid w:val="00CF1354"/>
    <w:rsid w:val="00CF1C79"/>
    <w:rsid w:val="00CF395F"/>
    <w:rsid w:val="00CF3B1F"/>
    <w:rsid w:val="00CF3B69"/>
    <w:rsid w:val="00CF3BF6"/>
    <w:rsid w:val="00CF3F81"/>
    <w:rsid w:val="00CF47E8"/>
    <w:rsid w:val="00CF4C17"/>
    <w:rsid w:val="00CF5333"/>
    <w:rsid w:val="00CF625B"/>
    <w:rsid w:val="00CF63CB"/>
    <w:rsid w:val="00CF687E"/>
    <w:rsid w:val="00CF7232"/>
    <w:rsid w:val="00D00A5A"/>
    <w:rsid w:val="00D00B30"/>
    <w:rsid w:val="00D01417"/>
    <w:rsid w:val="00D022E2"/>
    <w:rsid w:val="00D0256F"/>
    <w:rsid w:val="00D02F69"/>
    <w:rsid w:val="00D033B3"/>
    <w:rsid w:val="00D0349B"/>
    <w:rsid w:val="00D03922"/>
    <w:rsid w:val="00D04871"/>
    <w:rsid w:val="00D052B7"/>
    <w:rsid w:val="00D0590C"/>
    <w:rsid w:val="00D0708A"/>
    <w:rsid w:val="00D07781"/>
    <w:rsid w:val="00D07AB4"/>
    <w:rsid w:val="00D10249"/>
    <w:rsid w:val="00D10FED"/>
    <w:rsid w:val="00D115C3"/>
    <w:rsid w:val="00D11897"/>
    <w:rsid w:val="00D12344"/>
    <w:rsid w:val="00D125D0"/>
    <w:rsid w:val="00D12B47"/>
    <w:rsid w:val="00D12B9D"/>
    <w:rsid w:val="00D12C74"/>
    <w:rsid w:val="00D12D49"/>
    <w:rsid w:val="00D13135"/>
    <w:rsid w:val="00D133AF"/>
    <w:rsid w:val="00D13530"/>
    <w:rsid w:val="00D13E4E"/>
    <w:rsid w:val="00D145C8"/>
    <w:rsid w:val="00D1534B"/>
    <w:rsid w:val="00D15FF1"/>
    <w:rsid w:val="00D161F7"/>
    <w:rsid w:val="00D16BC4"/>
    <w:rsid w:val="00D17AF7"/>
    <w:rsid w:val="00D17BC0"/>
    <w:rsid w:val="00D2086D"/>
    <w:rsid w:val="00D20B1E"/>
    <w:rsid w:val="00D20B95"/>
    <w:rsid w:val="00D21882"/>
    <w:rsid w:val="00D23202"/>
    <w:rsid w:val="00D232A9"/>
    <w:rsid w:val="00D239A7"/>
    <w:rsid w:val="00D23F47"/>
    <w:rsid w:val="00D24987"/>
    <w:rsid w:val="00D252F0"/>
    <w:rsid w:val="00D26375"/>
    <w:rsid w:val="00D27139"/>
    <w:rsid w:val="00D2783A"/>
    <w:rsid w:val="00D27D84"/>
    <w:rsid w:val="00D308C9"/>
    <w:rsid w:val="00D30945"/>
    <w:rsid w:val="00D30C9B"/>
    <w:rsid w:val="00D3110C"/>
    <w:rsid w:val="00D32167"/>
    <w:rsid w:val="00D326B9"/>
    <w:rsid w:val="00D32DE6"/>
    <w:rsid w:val="00D3341B"/>
    <w:rsid w:val="00D3371A"/>
    <w:rsid w:val="00D34CDE"/>
    <w:rsid w:val="00D35776"/>
    <w:rsid w:val="00D35AAA"/>
    <w:rsid w:val="00D36E71"/>
    <w:rsid w:val="00D3718C"/>
    <w:rsid w:val="00D379F0"/>
    <w:rsid w:val="00D37B87"/>
    <w:rsid w:val="00D37C9D"/>
    <w:rsid w:val="00D37D87"/>
    <w:rsid w:val="00D37FEA"/>
    <w:rsid w:val="00D40B33"/>
    <w:rsid w:val="00D41934"/>
    <w:rsid w:val="00D4306C"/>
    <w:rsid w:val="00D43123"/>
    <w:rsid w:val="00D4318F"/>
    <w:rsid w:val="00D438BF"/>
    <w:rsid w:val="00D43BE3"/>
    <w:rsid w:val="00D43F6F"/>
    <w:rsid w:val="00D44096"/>
    <w:rsid w:val="00D440F8"/>
    <w:rsid w:val="00D44431"/>
    <w:rsid w:val="00D44555"/>
    <w:rsid w:val="00D456E7"/>
    <w:rsid w:val="00D45964"/>
    <w:rsid w:val="00D47F23"/>
    <w:rsid w:val="00D503E6"/>
    <w:rsid w:val="00D50AA0"/>
    <w:rsid w:val="00D51028"/>
    <w:rsid w:val="00D51D31"/>
    <w:rsid w:val="00D527FB"/>
    <w:rsid w:val="00D5411C"/>
    <w:rsid w:val="00D544BB"/>
    <w:rsid w:val="00D546FF"/>
    <w:rsid w:val="00D54F0E"/>
    <w:rsid w:val="00D559B6"/>
    <w:rsid w:val="00D55AD5"/>
    <w:rsid w:val="00D55B86"/>
    <w:rsid w:val="00D55FD1"/>
    <w:rsid w:val="00D561A1"/>
    <w:rsid w:val="00D56610"/>
    <w:rsid w:val="00D576CA"/>
    <w:rsid w:val="00D60A15"/>
    <w:rsid w:val="00D60B5F"/>
    <w:rsid w:val="00D60F5F"/>
    <w:rsid w:val="00D61407"/>
    <w:rsid w:val="00D61AF5"/>
    <w:rsid w:val="00D6223C"/>
    <w:rsid w:val="00D623D9"/>
    <w:rsid w:val="00D62A3C"/>
    <w:rsid w:val="00D63C5F"/>
    <w:rsid w:val="00D63FF2"/>
    <w:rsid w:val="00D64122"/>
    <w:rsid w:val="00D6426E"/>
    <w:rsid w:val="00D64E90"/>
    <w:rsid w:val="00D652B5"/>
    <w:rsid w:val="00D65536"/>
    <w:rsid w:val="00D66155"/>
    <w:rsid w:val="00D663A3"/>
    <w:rsid w:val="00D66853"/>
    <w:rsid w:val="00D66A1F"/>
    <w:rsid w:val="00D67741"/>
    <w:rsid w:val="00D67803"/>
    <w:rsid w:val="00D67D33"/>
    <w:rsid w:val="00D67F27"/>
    <w:rsid w:val="00D702AB"/>
    <w:rsid w:val="00D708B0"/>
    <w:rsid w:val="00D70FD8"/>
    <w:rsid w:val="00D71013"/>
    <w:rsid w:val="00D7121A"/>
    <w:rsid w:val="00D71DE2"/>
    <w:rsid w:val="00D7281A"/>
    <w:rsid w:val="00D730BC"/>
    <w:rsid w:val="00D73203"/>
    <w:rsid w:val="00D7324A"/>
    <w:rsid w:val="00D73A37"/>
    <w:rsid w:val="00D73DE7"/>
    <w:rsid w:val="00D7415B"/>
    <w:rsid w:val="00D75ABE"/>
    <w:rsid w:val="00D7660D"/>
    <w:rsid w:val="00D769F4"/>
    <w:rsid w:val="00D77B1D"/>
    <w:rsid w:val="00D800C5"/>
    <w:rsid w:val="00D8021F"/>
    <w:rsid w:val="00D80383"/>
    <w:rsid w:val="00D8228F"/>
    <w:rsid w:val="00D823C6"/>
    <w:rsid w:val="00D82FFB"/>
    <w:rsid w:val="00D8327F"/>
    <w:rsid w:val="00D833A9"/>
    <w:rsid w:val="00D833C8"/>
    <w:rsid w:val="00D83449"/>
    <w:rsid w:val="00D841D0"/>
    <w:rsid w:val="00D84D76"/>
    <w:rsid w:val="00D855D3"/>
    <w:rsid w:val="00D859F8"/>
    <w:rsid w:val="00D86CA3"/>
    <w:rsid w:val="00D86F49"/>
    <w:rsid w:val="00D86F87"/>
    <w:rsid w:val="00D871CE"/>
    <w:rsid w:val="00D87B7D"/>
    <w:rsid w:val="00D90287"/>
    <w:rsid w:val="00D91362"/>
    <w:rsid w:val="00D9196D"/>
    <w:rsid w:val="00D91E1A"/>
    <w:rsid w:val="00D92063"/>
    <w:rsid w:val="00D92067"/>
    <w:rsid w:val="00D92568"/>
    <w:rsid w:val="00D92982"/>
    <w:rsid w:val="00D9308D"/>
    <w:rsid w:val="00D93679"/>
    <w:rsid w:val="00D942FC"/>
    <w:rsid w:val="00D94BEC"/>
    <w:rsid w:val="00D95771"/>
    <w:rsid w:val="00D95785"/>
    <w:rsid w:val="00D97017"/>
    <w:rsid w:val="00DA025F"/>
    <w:rsid w:val="00DA1028"/>
    <w:rsid w:val="00DA1225"/>
    <w:rsid w:val="00DA1256"/>
    <w:rsid w:val="00DA1465"/>
    <w:rsid w:val="00DA192E"/>
    <w:rsid w:val="00DA19C8"/>
    <w:rsid w:val="00DA22A1"/>
    <w:rsid w:val="00DA28EC"/>
    <w:rsid w:val="00DA305E"/>
    <w:rsid w:val="00DA3DC9"/>
    <w:rsid w:val="00DA3EB2"/>
    <w:rsid w:val="00DA46CF"/>
    <w:rsid w:val="00DA4E95"/>
    <w:rsid w:val="00DA50AA"/>
    <w:rsid w:val="00DA530C"/>
    <w:rsid w:val="00DA5417"/>
    <w:rsid w:val="00DA56E8"/>
    <w:rsid w:val="00DA76A8"/>
    <w:rsid w:val="00DA7B2C"/>
    <w:rsid w:val="00DA7BF0"/>
    <w:rsid w:val="00DB0743"/>
    <w:rsid w:val="00DB0A9F"/>
    <w:rsid w:val="00DB0E78"/>
    <w:rsid w:val="00DB1079"/>
    <w:rsid w:val="00DB14C1"/>
    <w:rsid w:val="00DB236D"/>
    <w:rsid w:val="00DB256B"/>
    <w:rsid w:val="00DB25CE"/>
    <w:rsid w:val="00DB33AB"/>
    <w:rsid w:val="00DB3592"/>
    <w:rsid w:val="00DB3720"/>
    <w:rsid w:val="00DB377D"/>
    <w:rsid w:val="00DB41D1"/>
    <w:rsid w:val="00DB4447"/>
    <w:rsid w:val="00DB6301"/>
    <w:rsid w:val="00DB6745"/>
    <w:rsid w:val="00DB75C3"/>
    <w:rsid w:val="00DB799B"/>
    <w:rsid w:val="00DB7D0A"/>
    <w:rsid w:val="00DB7F07"/>
    <w:rsid w:val="00DC0099"/>
    <w:rsid w:val="00DC0918"/>
    <w:rsid w:val="00DC178D"/>
    <w:rsid w:val="00DC19EF"/>
    <w:rsid w:val="00DC2D36"/>
    <w:rsid w:val="00DC3459"/>
    <w:rsid w:val="00DC34D6"/>
    <w:rsid w:val="00DC3E5D"/>
    <w:rsid w:val="00DC3EE1"/>
    <w:rsid w:val="00DC4058"/>
    <w:rsid w:val="00DC429E"/>
    <w:rsid w:val="00DC4CB3"/>
    <w:rsid w:val="00DC50C8"/>
    <w:rsid w:val="00DC5317"/>
    <w:rsid w:val="00DC53EF"/>
    <w:rsid w:val="00DC575B"/>
    <w:rsid w:val="00DC6447"/>
    <w:rsid w:val="00DC70A4"/>
    <w:rsid w:val="00DC7337"/>
    <w:rsid w:val="00DC7743"/>
    <w:rsid w:val="00DD08F0"/>
    <w:rsid w:val="00DD162C"/>
    <w:rsid w:val="00DD16FA"/>
    <w:rsid w:val="00DD1829"/>
    <w:rsid w:val="00DD1B29"/>
    <w:rsid w:val="00DD1DA5"/>
    <w:rsid w:val="00DD2005"/>
    <w:rsid w:val="00DD2DFB"/>
    <w:rsid w:val="00DD3863"/>
    <w:rsid w:val="00DD3B9D"/>
    <w:rsid w:val="00DD427C"/>
    <w:rsid w:val="00DD4625"/>
    <w:rsid w:val="00DD4738"/>
    <w:rsid w:val="00DD4905"/>
    <w:rsid w:val="00DD597E"/>
    <w:rsid w:val="00DE01C8"/>
    <w:rsid w:val="00DE08C1"/>
    <w:rsid w:val="00DE3059"/>
    <w:rsid w:val="00DE38C8"/>
    <w:rsid w:val="00DE3D80"/>
    <w:rsid w:val="00DE4105"/>
    <w:rsid w:val="00DE4183"/>
    <w:rsid w:val="00DE49EE"/>
    <w:rsid w:val="00DE4AEE"/>
    <w:rsid w:val="00DE4DF6"/>
    <w:rsid w:val="00DE54B2"/>
    <w:rsid w:val="00DE54B8"/>
    <w:rsid w:val="00DE5608"/>
    <w:rsid w:val="00DE58D0"/>
    <w:rsid w:val="00DE6410"/>
    <w:rsid w:val="00DE654F"/>
    <w:rsid w:val="00DE681D"/>
    <w:rsid w:val="00DE687B"/>
    <w:rsid w:val="00DE7A0C"/>
    <w:rsid w:val="00DE7AFB"/>
    <w:rsid w:val="00DF01EA"/>
    <w:rsid w:val="00DF0B6E"/>
    <w:rsid w:val="00DF15E0"/>
    <w:rsid w:val="00DF1D80"/>
    <w:rsid w:val="00DF2B92"/>
    <w:rsid w:val="00DF316A"/>
    <w:rsid w:val="00DF33EE"/>
    <w:rsid w:val="00DF3607"/>
    <w:rsid w:val="00DF37A0"/>
    <w:rsid w:val="00DF388E"/>
    <w:rsid w:val="00DF440B"/>
    <w:rsid w:val="00DF4ABC"/>
    <w:rsid w:val="00DF5C42"/>
    <w:rsid w:val="00DF5C92"/>
    <w:rsid w:val="00DF6445"/>
    <w:rsid w:val="00E0030B"/>
    <w:rsid w:val="00E016AF"/>
    <w:rsid w:val="00E01A08"/>
    <w:rsid w:val="00E01B69"/>
    <w:rsid w:val="00E03313"/>
    <w:rsid w:val="00E033A7"/>
    <w:rsid w:val="00E035B9"/>
    <w:rsid w:val="00E03E52"/>
    <w:rsid w:val="00E0436E"/>
    <w:rsid w:val="00E04B3B"/>
    <w:rsid w:val="00E05ACE"/>
    <w:rsid w:val="00E05CD6"/>
    <w:rsid w:val="00E062FA"/>
    <w:rsid w:val="00E0640B"/>
    <w:rsid w:val="00E07665"/>
    <w:rsid w:val="00E07DF6"/>
    <w:rsid w:val="00E110E7"/>
    <w:rsid w:val="00E1121C"/>
    <w:rsid w:val="00E116A7"/>
    <w:rsid w:val="00E11B20"/>
    <w:rsid w:val="00E12805"/>
    <w:rsid w:val="00E128FE"/>
    <w:rsid w:val="00E13233"/>
    <w:rsid w:val="00E1376E"/>
    <w:rsid w:val="00E13D95"/>
    <w:rsid w:val="00E14268"/>
    <w:rsid w:val="00E14713"/>
    <w:rsid w:val="00E149AD"/>
    <w:rsid w:val="00E14AB1"/>
    <w:rsid w:val="00E150D2"/>
    <w:rsid w:val="00E15297"/>
    <w:rsid w:val="00E154FE"/>
    <w:rsid w:val="00E15AF7"/>
    <w:rsid w:val="00E162CD"/>
    <w:rsid w:val="00E168CF"/>
    <w:rsid w:val="00E16D0C"/>
    <w:rsid w:val="00E17005"/>
    <w:rsid w:val="00E176C8"/>
    <w:rsid w:val="00E178ED"/>
    <w:rsid w:val="00E17911"/>
    <w:rsid w:val="00E17CEE"/>
    <w:rsid w:val="00E17FA2"/>
    <w:rsid w:val="00E205A0"/>
    <w:rsid w:val="00E21580"/>
    <w:rsid w:val="00E2159E"/>
    <w:rsid w:val="00E21DDE"/>
    <w:rsid w:val="00E22330"/>
    <w:rsid w:val="00E23079"/>
    <w:rsid w:val="00E23BE9"/>
    <w:rsid w:val="00E23C8F"/>
    <w:rsid w:val="00E244FA"/>
    <w:rsid w:val="00E2503C"/>
    <w:rsid w:val="00E25060"/>
    <w:rsid w:val="00E25F46"/>
    <w:rsid w:val="00E26572"/>
    <w:rsid w:val="00E26ABE"/>
    <w:rsid w:val="00E26F36"/>
    <w:rsid w:val="00E27470"/>
    <w:rsid w:val="00E27B6F"/>
    <w:rsid w:val="00E30373"/>
    <w:rsid w:val="00E30A25"/>
    <w:rsid w:val="00E30B5A"/>
    <w:rsid w:val="00E30D47"/>
    <w:rsid w:val="00E3123D"/>
    <w:rsid w:val="00E3126F"/>
    <w:rsid w:val="00E3137D"/>
    <w:rsid w:val="00E31461"/>
    <w:rsid w:val="00E31D43"/>
    <w:rsid w:val="00E31DD4"/>
    <w:rsid w:val="00E321C3"/>
    <w:rsid w:val="00E32608"/>
    <w:rsid w:val="00E32EE6"/>
    <w:rsid w:val="00E338AB"/>
    <w:rsid w:val="00E33DB9"/>
    <w:rsid w:val="00E34188"/>
    <w:rsid w:val="00E34B6E"/>
    <w:rsid w:val="00E35559"/>
    <w:rsid w:val="00E3599F"/>
    <w:rsid w:val="00E36076"/>
    <w:rsid w:val="00E361DC"/>
    <w:rsid w:val="00E3659B"/>
    <w:rsid w:val="00E3723A"/>
    <w:rsid w:val="00E37860"/>
    <w:rsid w:val="00E378D9"/>
    <w:rsid w:val="00E3790C"/>
    <w:rsid w:val="00E37BEB"/>
    <w:rsid w:val="00E37DB2"/>
    <w:rsid w:val="00E40241"/>
    <w:rsid w:val="00E40928"/>
    <w:rsid w:val="00E42221"/>
    <w:rsid w:val="00E42302"/>
    <w:rsid w:val="00E4243F"/>
    <w:rsid w:val="00E428F6"/>
    <w:rsid w:val="00E42AAD"/>
    <w:rsid w:val="00E42AE2"/>
    <w:rsid w:val="00E431C4"/>
    <w:rsid w:val="00E43C47"/>
    <w:rsid w:val="00E4408D"/>
    <w:rsid w:val="00E44286"/>
    <w:rsid w:val="00E446F1"/>
    <w:rsid w:val="00E44AB5"/>
    <w:rsid w:val="00E45480"/>
    <w:rsid w:val="00E45B34"/>
    <w:rsid w:val="00E45D88"/>
    <w:rsid w:val="00E4625D"/>
    <w:rsid w:val="00E467ED"/>
    <w:rsid w:val="00E46886"/>
    <w:rsid w:val="00E46E7E"/>
    <w:rsid w:val="00E47070"/>
    <w:rsid w:val="00E473A3"/>
    <w:rsid w:val="00E47499"/>
    <w:rsid w:val="00E4777F"/>
    <w:rsid w:val="00E47AEF"/>
    <w:rsid w:val="00E5011C"/>
    <w:rsid w:val="00E513E6"/>
    <w:rsid w:val="00E51510"/>
    <w:rsid w:val="00E52239"/>
    <w:rsid w:val="00E52781"/>
    <w:rsid w:val="00E528F0"/>
    <w:rsid w:val="00E52931"/>
    <w:rsid w:val="00E532D7"/>
    <w:rsid w:val="00E539E3"/>
    <w:rsid w:val="00E53B75"/>
    <w:rsid w:val="00E5468B"/>
    <w:rsid w:val="00E54DEB"/>
    <w:rsid w:val="00E54E3B"/>
    <w:rsid w:val="00E5545B"/>
    <w:rsid w:val="00E55C7D"/>
    <w:rsid w:val="00E56A06"/>
    <w:rsid w:val="00E56FBB"/>
    <w:rsid w:val="00E5733F"/>
    <w:rsid w:val="00E57512"/>
    <w:rsid w:val="00E57565"/>
    <w:rsid w:val="00E60B9C"/>
    <w:rsid w:val="00E61BD5"/>
    <w:rsid w:val="00E63838"/>
    <w:rsid w:val="00E63920"/>
    <w:rsid w:val="00E63BBA"/>
    <w:rsid w:val="00E64434"/>
    <w:rsid w:val="00E647CC"/>
    <w:rsid w:val="00E64C77"/>
    <w:rsid w:val="00E65963"/>
    <w:rsid w:val="00E665CC"/>
    <w:rsid w:val="00E66673"/>
    <w:rsid w:val="00E66FD1"/>
    <w:rsid w:val="00E676C9"/>
    <w:rsid w:val="00E67C51"/>
    <w:rsid w:val="00E67E4C"/>
    <w:rsid w:val="00E71559"/>
    <w:rsid w:val="00E715DA"/>
    <w:rsid w:val="00E716E8"/>
    <w:rsid w:val="00E71D52"/>
    <w:rsid w:val="00E7243C"/>
    <w:rsid w:val="00E727B7"/>
    <w:rsid w:val="00E72EFC"/>
    <w:rsid w:val="00E7311D"/>
    <w:rsid w:val="00E73824"/>
    <w:rsid w:val="00E738DC"/>
    <w:rsid w:val="00E7390E"/>
    <w:rsid w:val="00E73CA7"/>
    <w:rsid w:val="00E740B7"/>
    <w:rsid w:val="00E742EF"/>
    <w:rsid w:val="00E758EC"/>
    <w:rsid w:val="00E75916"/>
    <w:rsid w:val="00E770B3"/>
    <w:rsid w:val="00E7715D"/>
    <w:rsid w:val="00E77548"/>
    <w:rsid w:val="00E806BB"/>
    <w:rsid w:val="00E80ACA"/>
    <w:rsid w:val="00E821DE"/>
    <w:rsid w:val="00E8234C"/>
    <w:rsid w:val="00E839EB"/>
    <w:rsid w:val="00E83AA9"/>
    <w:rsid w:val="00E83D5D"/>
    <w:rsid w:val="00E840CB"/>
    <w:rsid w:val="00E84404"/>
    <w:rsid w:val="00E84B58"/>
    <w:rsid w:val="00E85549"/>
    <w:rsid w:val="00E855C8"/>
    <w:rsid w:val="00E85654"/>
    <w:rsid w:val="00E85928"/>
    <w:rsid w:val="00E867B7"/>
    <w:rsid w:val="00E87822"/>
    <w:rsid w:val="00E900D2"/>
    <w:rsid w:val="00E90395"/>
    <w:rsid w:val="00E90E49"/>
    <w:rsid w:val="00E90F30"/>
    <w:rsid w:val="00E917F9"/>
    <w:rsid w:val="00E920B7"/>
    <w:rsid w:val="00E9291C"/>
    <w:rsid w:val="00E92A9A"/>
    <w:rsid w:val="00E92AF3"/>
    <w:rsid w:val="00E92E6B"/>
    <w:rsid w:val="00E93D19"/>
    <w:rsid w:val="00E93FC6"/>
    <w:rsid w:val="00E93FFE"/>
    <w:rsid w:val="00E94F8A"/>
    <w:rsid w:val="00E95A18"/>
    <w:rsid w:val="00EA1034"/>
    <w:rsid w:val="00EA1229"/>
    <w:rsid w:val="00EA132A"/>
    <w:rsid w:val="00EA223E"/>
    <w:rsid w:val="00EA2877"/>
    <w:rsid w:val="00EA3453"/>
    <w:rsid w:val="00EA362C"/>
    <w:rsid w:val="00EA384E"/>
    <w:rsid w:val="00EA413F"/>
    <w:rsid w:val="00EA45DF"/>
    <w:rsid w:val="00EA639F"/>
    <w:rsid w:val="00EA7A14"/>
    <w:rsid w:val="00EA7A41"/>
    <w:rsid w:val="00EA7CAF"/>
    <w:rsid w:val="00EB077B"/>
    <w:rsid w:val="00EB097F"/>
    <w:rsid w:val="00EB14EC"/>
    <w:rsid w:val="00EB197F"/>
    <w:rsid w:val="00EB23CA"/>
    <w:rsid w:val="00EB2CE5"/>
    <w:rsid w:val="00EB3EC1"/>
    <w:rsid w:val="00EB4EA2"/>
    <w:rsid w:val="00EB4F20"/>
    <w:rsid w:val="00EB5452"/>
    <w:rsid w:val="00EB577C"/>
    <w:rsid w:val="00EB6036"/>
    <w:rsid w:val="00EB6591"/>
    <w:rsid w:val="00EB68D9"/>
    <w:rsid w:val="00EB6D87"/>
    <w:rsid w:val="00EB7376"/>
    <w:rsid w:val="00EB7619"/>
    <w:rsid w:val="00EB7AC2"/>
    <w:rsid w:val="00EC0536"/>
    <w:rsid w:val="00EC094D"/>
    <w:rsid w:val="00EC096C"/>
    <w:rsid w:val="00EC0AD6"/>
    <w:rsid w:val="00EC24D5"/>
    <w:rsid w:val="00EC27C6"/>
    <w:rsid w:val="00EC2B0D"/>
    <w:rsid w:val="00EC2BE2"/>
    <w:rsid w:val="00EC3029"/>
    <w:rsid w:val="00EC4207"/>
    <w:rsid w:val="00EC4A0A"/>
    <w:rsid w:val="00EC4C69"/>
    <w:rsid w:val="00EC5653"/>
    <w:rsid w:val="00EC6B83"/>
    <w:rsid w:val="00EC71CE"/>
    <w:rsid w:val="00EC7A36"/>
    <w:rsid w:val="00ED1006"/>
    <w:rsid w:val="00ED1047"/>
    <w:rsid w:val="00ED1700"/>
    <w:rsid w:val="00ED203B"/>
    <w:rsid w:val="00ED2684"/>
    <w:rsid w:val="00ED291D"/>
    <w:rsid w:val="00ED310C"/>
    <w:rsid w:val="00ED6015"/>
    <w:rsid w:val="00ED6255"/>
    <w:rsid w:val="00ED6A35"/>
    <w:rsid w:val="00ED7335"/>
    <w:rsid w:val="00ED77EB"/>
    <w:rsid w:val="00ED7F88"/>
    <w:rsid w:val="00EE0731"/>
    <w:rsid w:val="00EE15A1"/>
    <w:rsid w:val="00EE1D02"/>
    <w:rsid w:val="00EE1DA8"/>
    <w:rsid w:val="00EE1E97"/>
    <w:rsid w:val="00EE241A"/>
    <w:rsid w:val="00EE2729"/>
    <w:rsid w:val="00EE335D"/>
    <w:rsid w:val="00EE3542"/>
    <w:rsid w:val="00EE36F2"/>
    <w:rsid w:val="00EE3873"/>
    <w:rsid w:val="00EE3D6B"/>
    <w:rsid w:val="00EE54AE"/>
    <w:rsid w:val="00EE564D"/>
    <w:rsid w:val="00EE6927"/>
    <w:rsid w:val="00EE69AF"/>
    <w:rsid w:val="00EE6B0C"/>
    <w:rsid w:val="00EE6D3F"/>
    <w:rsid w:val="00EE6D6A"/>
    <w:rsid w:val="00EE6F60"/>
    <w:rsid w:val="00EF0D40"/>
    <w:rsid w:val="00EF1104"/>
    <w:rsid w:val="00EF18FE"/>
    <w:rsid w:val="00EF2461"/>
    <w:rsid w:val="00EF2924"/>
    <w:rsid w:val="00EF2D8B"/>
    <w:rsid w:val="00EF4D22"/>
    <w:rsid w:val="00EF4F52"/>
    <w:rsid w:val="00EF4F6F"/>
    <w:rsid w:val="00EF515D"/>
    <w:rsid w:val="00EF5787"/>
    <w:rsid w:val="00EF5E3C"/>
    <w:rsid w:val="00EF60D0"/>
    <w:rsid w:val="00EF7759"/>
    <w:rsid w:val="00F00401"/>
    <w:rsid w:val="00F00F62"/>
    <w:rsid w:val="00F01181"/>
    <w:rsid w:val="00F01C98"/>
    <w:rsid w:val="00F01DB3"/>
    <w:rsid w:val="00F0215D"/>
    <w:rsid w:val="00F02E94"/>
    <w:rsid w:val="00F03DAF"/>
    <w:rsid w:val="00F04576"/>
    <w:rsid w:val="00F05216"/>
    <w:rsid w:val="00F0528D"/>
    <w:rsid w:val="00F06A13"/>
    <w:rsid w:val="00F06C67"/>
    <w:rsid w:val="00F06DAB"/>
    <w:rsid w:val="00F06DFD"/>
    <w:rsid w:val="00F06EEA"/>
    <w:rsid w:val="00F071D1"/>
    <w:rsid w:val="00F07533"/>
    <w:rsid w:val="00F10629"/>
    <w:rsid w:val="00F10B8C"/>
    <w:rsid w:val="00F11E6E"/>
    <w:rsid w:val="00F1231E"/>
    <w:rsid w:val="00F137D7"/>
    <w:rsid w:val="00F1465A"/>
    <w:rsid w:val="00F14C87"/>
    <w:rsid w:val="00F157F2"/>
    <w:rsid w:val="00F15FA5"/>
    <w:rsid w:val="00F160D6"/>
    <w:rsid w:val="00F165C1"/>
    <w:rsid w:val="00F16C66"/>
    <w:rsid w:val="00F173F7"/>
    <w:rsid w:val="00F17B80"/>
    <w:rsid w:val="00F17F7E"/>
    <w:rsid w:val="00F209B7"/>
    <w:rsid w:val="00F20BC9"/>
    <w:rsid w:val="00F20E60"/>
    <w:rsid w:val="00F21971"/>
    <w:rsid w:val="00F22355"/>
    <w:rsid w:val="00F22D7D"/>
    <w:rsid w:val="00F2376F"/>
    <w:rsid w:val="00F23853"/>
    <w:rsid w:val="00F2402C"/>
    <w:rsid w:val="00F243D8"/>
    <w:rsid w:val="00F256D6"/>
    <w:rsid w:val="00F30828"/>
    <w:rsid w:val="00F30844"/>
    <w:rsid w:val="00F30DD7"/>
    <w:rsid w:val="00F312CB"/>
    <w:rsid w:val="00F313D6"/>
    <w:rsid w:val="00F313DF"/>
    <w:rsid w:val="00F31424"/>
    <w:rsid w:val="00F3221A"/>
    <w:rsid w:val="00F3263D"/>
    <w:rsid w:val="00F326A6"/>
    <w:rsid w:val="00F32F1B"/>
    <w:rsid w:val="00F332F1"/>
    <w:rsid w:val="00F3374D"/>
    <w:rsid w:val="00F337AD"/>
    <w:rsid w:val="00F341F6"/>
    <w:rsid w:val="00F342DA"/>
    <w:rsid w:val="00F343EA"/>
    <w:rsid w:val="00F35A59"/>
    <w:rsid w:val="00F36584"/>
    <w:rsid w:val="00F36D5D"/>
    <w:rsid w:val="00F376AE"/>
    <w:rsid w:val="00F404BB"/>
    <w:rsid w:val="00F40F0C"/>
    <w:rsid w:val="00F416C3"/>
    <w:rsid w:val="00F42846"/>
    <w:rsid w:val="00F42E6F"/>
    <w:rsid w:val="00F4319B"/>
    <w:rsid w:val="00F43371"/>
    <w:rsid w:val="00F44A2A"/>
    <w:rsid w:val="00F4640C"/>
    <w:rsid w:val="00F46D7C"/>
    <w:rsid w:val="00F472D9"/>
    <w:rsid w:val="00F475D7"/>
    <w:rsid w:val="00F4766C"/>
    <w:rsid w:val="00F47DBC"/>
    <w:rsid w:val="00F5060E"/>
    <w:rsid w:val="00F507D1"/>
    <w:rsid w:val="00F50A2A"/>
    <w:rsid w:val="00F519CE"/>
    <w:rsid w:val="00F51ADA"/>
    <w:rsid w:val="00F526D3"/>
    <w:rsid w:val="00F52C24"/>
    <w:rsid w:val="00F537B1"/>
    <w:rsid w:val="00F54057"/>
    <w:rsid w:val="00F54241"/>
    <w:rsid w:val="00F552BC"/>
    <w:rsid w:val="00F56278"/>
    <w:rsid w:val="00F5643D"/>
    <w:rsid w:val="00F56C81"/>
    <w:rsid w:val="00F56DAD"/>
    <w:rsid w:val="00F57369"/>
    <w:rsid w:val="00F5780D"/>
    <w:rsid w:val="00F5791C"/>
    <w:rsid w:val="00F57BFB"/>
    <w:rsid w:val="00F60203"/>
    <w:rsid w:val="00F607C5"/>
    <w:rsid w:val="00F60838"/>
    <w:rsid w:val="00F60B98"/>
    <w:rsid w:val="00F60DEA"/>
    <w:rsid w:val="00F6129A"/>
    <w:rsid w:val="00F61859"/>
    <w:rsid w:val="00F61978"/>
    <w:rsid w:val="00F61DFA"/>
    <w:rsid w:val="00F62BE0"/>
    <w:rsid w:val="00F6302A"/>
    <w:rsid w:val="00F63668"/>
    <w:rsid w:val="00F63950"/>
    <w:rsid w:val="00F6460A"/>
    <w:rsid w:val="00F64811"/>
    <w:rsid w:val="00F648EE"/>
    <w:rsid w:val="00F64C2B"/>
    <w:rsid w:val="00F651BE"/>
    <w:rsid w:val="00F654B4"/>
    <w:rsid w:val="00F67806"/>
    <w:rsid w:val="00F67F53"/>
    <w:rsid w:val="00F703BE"/>
    <w:rsid w:val="00F707A2"/>
    <w:rsid w:val="00F70F85"/>
    <w:rsid w:val="00F71724"/>
    <w:rsid w:val="00F71F69"/>
    <w:rsid w:val="00F7231B"/>
    <w:rsid w:val="00F72843"/>
    <w:rsid w:val="00F72B72"/>
    <w:rsid w:val="00F7378F"/>
    <w:rsid w:val="00F74BB9"/>
    <w:rsid w:val="00F74E6E"/>
    <w:rsid w:val="00F75582"/>
    <w:rsid w:val="00F76171"/>
    <w:rsid w:val="00F76700"/>
    <w:rsid w:val="00F76EFA"/>
    <w:rsid w:val="00F771C4"/>
    <w:rsid w:val="00F804BE"/>
    <w:rsid w:val="00F80884"/>
    <w:rsid w:val="00F80BEE"/>
    <w:rsid w:val="00F817CE"/>
    <w:rsid w:val="00F82855"/>
    <w:rsid w:val="00F834E3"/>
    <w:rsid w:val="00F83707"/>
    <w:rsid w:val="00F83738"/>
    <w:rsid w:val="00F837D2"/>
    <w:rsid w:val="00F842FB"/>
    <w:rsid w:val="00F8456C"/>
    <w:rsid w:val="00F845E1"/>
    <w:rsid w:val="00F84818"/>
    <w:rsid w:val="00F84B6A"/>
    <w:rsid w:val="00F859D8"/>
    <w:rsid w:val="00F868F5"/>
    <w:rsid w:val="00F875C2"/>
    <w:rsid w:val="00F90369"/>
    <w:rsid w:val="00F9056A"/>
    <w:rsid w:val="00F90F8D"/>
    <w:rsid w:val="00F91342"/>
    <w:rsid w:val="00F91AD3"/>
    <w:rsid w:val="00F91F83"/>
    <w:rsid w:val="00F92782"/>
    <w:rsid w:val="00F9286E"/>
    <w:rsid w:val="00F92B54"/>
    <w:rsid w:val="00F93AA9"/>
    <w:rsid w:val="00F93D7E"/>
    <w:rsid w:val="00F947F4"/>
    <w:rsid w:val="00F94810"/>
    <w:rsid w:val="00F95561"/>
    <w:rsid w:val="00F96985"/>
    <w:rsid w:val="00F976B6"/>
    <w:rsid w:val="00F97838"/>
    <w:rsid w:val="00F97A91"/>
    <w:rsid w:val="00FA09E4"/>
    <w:rsid w:val="00FA15FA"/>
    <w:rsid w:val="00FA179D"/>
    <w:rsid w:val="00FA195E"/>
    <w:rsid w:val="00FA2BB3"/>
    <w:rsid w:val="00FA2DA3"/>
    <w:rsid w:val="00FA4543"/>
    <w:rsid w:val="00FA51F7"/>
    <w:rsid w:val="00FA525F"/>
    <w:rsid w:val="00FA5E3D"/>
    <w:rsid w:val="00FA68A1"/>
    <w:rsid w:val="00FA7676"/>
    <w:rsid w:val="00FA7825"/>
    <w:rsid w:val="00FA7F87"/>
    <w:rsid w:val="00FB08A4"/>
    <w:rsid w:val="00FB1CAA"/>
    <w:rsid w:val="00FB2A60"/>
    <w:rsid w:val="00FB32B1"/>
    <w:rsid w:val="00FB3A34"/>
    <w:rsid w:val="00FB3E0F"/>
    <w:rsid w:val="00FB3F40"/>
    <w:rsid w:val="00FB4A96"/>
    <w:rsid w:val="00FB4C80"/>
    <w:rsid w:val="00FB4D5A"/>
    <w:rsid w:val="00FB4FA4"/>
    <w:rsid w:val="00FB5E6E"/>
    <w:rsid w:val="00FB623E"/>
    <w:rsid w:val="00FB6A6A"/>
    <w:rsid w:val="00FB70D8"/>
    <w:rsid w:val="00FB79D8"/>
    <w:rsid w:val="00FB7FFB"/>
    <w:rsid w:val="00FC04B7"/>
    <w:rsid w:val="00FC0C26"/>
    <w:rsid w:val="00FC1748"/>
    <w:rsid w:val="00FC1A7E"/>
    <w:rsid w:val="00FC1F38"/>
    <w:rsid w:val="00FC239A"/>
    <w:rsid w:val="00FC2A1C"/>
    <w:rsid w:val="00FC2CFC"/>
    <w:rsid w:val="00FC3328"/>
    <w:rsid w:val="00FC4870"/>
    <w:rsid w:val="00FC586A"/>
    <w:rsid w:val="00FC5F69"/>
    <w:rsid w:val="00FC7429"/>
    <w:rsid w:val="00FC76B9"/>
    <w:rsid w:val="00FC7961"/>
    <w:rsid w:val="00FD025C"/>
    <w:rsid w:val="00FD07F6"/>
    <w:rsid w:val="00FD0AD2"/>
    <w:rsid w:val="00FD12E7"/>
    <w:rsid w:val="00FD155E"/>
    <w:rsid w:val="00FD15CA"/>
    <w:rsid w:val="00FD1937"/>
    <w:rsid w:val="00FD1EC8"/>
    <w:rsid w:val="00FD3E99"/>
    <w:rsid w:val="00FD40D2"/>
    <w:rsid w:val="00FD4718"/>
    <w:rsid w:val="00FD47A9"/>
    <w:rsid w:val="00FD47ED"/>
    <w:rsid w:val="00FD4CDA"/>
    <w:rsid w:val="00FD54BA"/>
    <w:rsid w:val="00FD5815"/>
    <w:rsid w:val="00FD5DE1"/>
    <w:rsid w:val="00FD6974"/>
    <w:rsid w:val="00FD74DB"/>
    <w:rsid w:val="00FD7660"/>
    <w:rsid w:val="00FD77D3"/>
    <w:rsid w:val="00FE0555"/>
    <w:rsid w:val="00FE0655"/>
    <w:rsid w:val="00FE095E"/>
    <w:rsid w:val="00FE0B70"/>
    <w:rsid w:val="00FE1715"/>
    <w:rsid w:val="00FE1E9D"/>
    <w:rsid w:val="00FE1F7E"/>
    <w:rsid w:val="00FE2365"/>
    <w:rsid w:val="00FE3622"/>
    <w:rsid w:val="00FE37D7"/>
    <w:rsid w:val="00FE3ACC"/>
    <w:rsid w:val="00FE44E9"/>
    <w:rsid w:val="00FE458A"/>
    <w:rsid w:val="00FE4976"/>
    <w:rsid w:val="00FE4C7B"/>
    <w:rsid w:val="00FE5B8A"/>
    <w:rsid w:val="00FE7336"/>
    <w:rsid w:val="00FE787C"/>
    <w:rsid w:val="00FF1ADA"/>
    <w:rsid w:val="00FF1DF9"/>
    <w:rsid w:val="00FF209D"/>
    <w:rsid w:val="00FF2C08"/>
    <w:rsid w:val="00FF3E8F"/>
    <w:rsid w:val="00FF4486"/>
    <w:rsid w:val="00FF4503"/>
    <w:rsid w:val="00FF45A5"/>
    <w:rsid w:val="00FF4BF8"/>
    <w:rsid w:val="00FF4FC9"/>
    <w:rsid w:val="00FF5073"/>
    <w:rsid w:val="00FF527D"/>
    <w:rsid w:val="00FF5C91"/>
    <w:rsid w:val="00FF5CA6"/>
    <w:rsid w:val="00FF5F5C"/>
    <w:rsid w:val="00FF7BE0"/>
    <w:rsid w:val="00FF7F63"/>
    <w:rsid w:val="0BEB1D73"/>
    <w:rsid w:val="32E5E2B9"/>
    <w:rsid w:val="38EEFBC0"/>
    <w:rsid w:val="4A0FBE93"/>
    <w:rsid w:val="571F582E"/>
    <w:rsid w:val="61AFE5B4"/>
    <w:rsid w:val="7127E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13C45436-3989-48BB-9186-F90E15E45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A4D7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1"/>
      </w:numPr>
      <w:outlineLvl w:val="5"/>
    </w:pPr>
  </w:style>
  <w:style w:type="paragraph" w:styleId="Heading7">
    <w:name w:val="heading 7"/>
    <w:basedOn w:val="H6"/>
    <w:next w:val="Normal"/>
    <w:link w:val="Heading7Char"/>
    <w:qFormat/>
    <w:rsid w:val="008D00A5"/>
    <w:pPr>
      <w:numPr>
        <w:ilvl w:val="6"/>
        <w:numId w:val="21"/>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6A4D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4D7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eastAsia="Times New Roman"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unhideWhenUsed/>
    <w:rsid w:val="00546172"/>
    <w:rPr>
      <w:color w:val="605E5C"/>
      <w:shd w:val="clear" w:color="auto" w:fill="E1DFDD"/>
    </w:rPr>
  </w:style>
  <w:style w:type="character" w:styleId="Mention">
    <w:name w:val="Mention"/>
    <w:basedOn w:val="DefaultParagraphFont"/>
    <w:uiPriority w:val="99"/>
    <w:unhideWhenUsed/>
    <w:rsid w:val="00546172"/>
    <w:rPr>
      <w:color w:val="2B579A"/>
      <w:shd w:val="clear" w:color="auto" w:fill="E1DFDD"/>
    </w:rPr>
  </w:style>
  <w:style w:type="paragraph" w:styleId="HTMLPreformatted">
    <w:name w:val="HTML Preformatted"/>
    <w:basedOn w:val="Normal"/>
    <w:link w:val="HTMLPreformattedChar"/>
    <w:uiPriority w:val="99"/>
    <w:unhideWhenUsed/>
    <w:rsid w:val="00E033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E03313"/>
    <w:rPr>
      <w:rFonts w:ascii="Courier New" w:hAnsi="Courier New" w:cs="Courier New"/>
      <w:lang w:val="sv-SE" w:eastAsia="zh-TW"/>
    </w:rPr>
  </w:style>
  <w:style w:type="paragraph" w:styleId="BodyTextIndent3">
    <w:name w:val="Body Text Indent 3"/>
    <w:basedOn w:val="Normal"/>
    <w:link w:val="BodyTextIndent3Char"/>
    <w:rsid w:val="00B959B2"/>
    <w:pPr>
      <w:numPr>
        <w:numId w:val="22"/>
      </w:numPr>
      <w:tabs>
        <w:tab w:val="clear" w:pos="360"/>
      </w:tabs>
      <w:overflowPunct w:val="0"/>
      <w:autoSpaceDE w:val="0"/>
      <w:autoSpaceDN w:val="0"/>
      <w:adjustRightInd w:val="0"/>
      <w:ind w:left="1080" w:firstLine="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
    <w:rsid w:val="00B959B2"/>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5884063">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367276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84943721">
      <w:bodyDiv w:val="1"/>
      <w:marLeft w:val="0"/>
      <w:marRight w:val="0"/>
      <w:marTop w:val="0"/>
      <w:marBottom w:val="0"/>
      <w:divBdr>
        <w:top w:val="none" w:sz="0" w:space="0" w:color="auto"/>
        <w:left w:val="none" w:sz="0" w:space="0" w:color="auto"/>
        <w:bottom w:val="none" w:sz="0" w:space="0" w:color="auto"/>
        <w:right w:val="none" w:sz="0" w:space="0" w:color="auto"/>
      </w:divBdr>
    </w:div>
    <w:div w:id="701398124">
      <w:bodyDiv w:val="1"/>
      <w:marLeft w:val="0"/>
      <w:marRight w:val="0"/>
      <w:marTop w:val="0"/>
      <w:marBottom w:val="0"/>
      <w:divBdr>
        <w:top w:val="none" w:sz="0" w:space="0" w:color="auto"/>
        <w:left w:val="none" w:sz="0" w:space="0" w:color="auto"/>
        <w:bottom w:val="none" w:sz="0" w:space="0" w:color="auto"/>
        <w:right w:val="none" w:sz="0" w:space="0" w:color="auto"/>
      </w:divBdr>
    </w:div>
    <w:div w:id="785393554">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84366937">
      <w:bodyDiv w:val="1"/>
      <w:marLeft w:val="0"/>
      <w:marRight w:val="0"/>
      <w:marTop w:val="0"/>
      <w:marBottom w:val="0"/>
      <w:divBdr>
        <w:top w:val="none" w:sz="0" w:space="0" w:color="auto"/>
        <w:left w:val="none" w:sz="0" w:space="0" w:color="auto"/>
        <w:bottom w:val="none" w:sz="0" w:space="0" w:color="auto"/>
        <w:right w:val="none" w:sz="0" w:space="0" w:color="auto"/>
      </w:divBdr>
    </w:div>
    <w:div w:id="128472771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31330050">
      <w:bodyDiv w:val="1"/>
      <w:marLeft w:val="0"/>
      <w:marRight w:val="0"/>
      <w:marTop w:val="0"/>
      <w:marBottom w:val="0"/>
      <w:divBdr>
        <w:top w:val="none" w:sz="0" w:space="0" w:color="auto"/>
        <w:left w:val="none" w:sz="0" w:space="0" w:color="auto"/>
        <w:bottom w:val="none" w:sz="0" w:space="0" w:color="auto"/>
        <w:right w:val="none" w:sz="0" w:space="0" w:color="auto"/>
      </w:divBdr>
    </w:div>
    <w:div w:id="1359087771">
      <w:bodyDiv w:val="1"/>
      <w:marLeft w:val="0"/>
      <w:marRight w:val="0"/>
      <w:marTop w:val="0"/>
      <w:marBottom w:val="0"/>
      <w:divBdr>
        <w:top w:val="none" w:sz="0" w:space="0" w:color="auto"/>
        <w:left w:val="none" w:sz="0" w:space="0" w:color="auto"/>
        <w:bottom w:val="none" w:sz="0" w:space="0" w:color="auto"/>
        <w:right w:val="none" w:sz="0" w:space="0" w:color="auto"/>
      </w:divBdr>
    </w:div>
    <w:div w:id="1413547751">
      <w:bodyDiv w:val="1"/>
      <w:marLeft w:val="0"/>
      <w:marRight w:val="0"/>
      <w:marTop w:val="0"/>
      <w:marBottom w:val="0"/>
      <w:divBdr>
        <w:top w:val="none" w:sz="0" w:space="0" w:color="auto"/>
        <w:left w:val="none" w:sz="0" w:space="0" w:color="auto"/>
        <w:bottom w:val="none" w:sz="0" w:space="0" w:color="auto"/>
        <w:right w:val="none" w:sz="0" w:space="0" w:color="auto"/>
      </w:divBdr>
    </w:div>
    <w:div w:id="156502648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7502847">
      <w:bodyDiv w:val="1"/>
      <w:marLeft w:val="0"/>
      <w:marRight w:val="0"/>
      <w:marTop w:val="0"/>
      <w:marBottom w:val="0"/>
      <w:divBdr>
        <w:top w:val="none" w:sz="0" w:space="0" w:color="auto"/>
        <w:left w:val="none" w:sz="0" w:space="0" w:color="auto"/>
        <w:bottom w:val="none" w:sz="0" w:space="0" w:color="auto"/>
        <w:right w:val="none" w:sz="0" w:space="0" w:color="auto"/>
      </w:divBdr>
    </w:div>
    <w:div w:id="1896045800">
      <w:bodyDiv w:val="1"/>
      <w:marLeft w:val="0"/>
      <w:marRight w:val="0"/>
      <w:marTop w:val="0"/>
      <w:marBottom w:val="0"/>
      <w:divBdr>
        <w:top w:val="none" w:sz="0" w:space="0" w:color="auto"/>
        <w:left w:val="none" w:sz="0" w:space="0" w:color="auto"/>
        <w:bottom w:val="none" w:sz="0" w:space="0" w:color="auto"/>
        <w:right w:val="none" w:sz="0" w:space="0" w:color="auto"/>
      </w:divBdr>
    </w:div>
    <w:div w:id="201368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84/Docs/R4-1709140.zip" TargetMode="External"/><Relationship Id="rId18" Type="http://schemas.openxmlformats.org/officeDocument/2006/relationships/hyperlink" Target="https://www.3gpp.org/ftp/tsg_ran/WG4_Radio/TSGR4_85/Docs/R4-1714445.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emf"/><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WG4_Radio/TSGR4_85/Docs/R4-1714445.zip" TargetMode="External"/><Relationship Id="rId25" Type="http://schemas.openxmlformats.org/officeDocument/2006/relationships/hyperlink" Target="http://www.3gpp.org/ftp/Specs/archive/38_series/38.101-1/38101-1-g30.zip" TargetMode="External"/><Relationship Id="rId2" Type="http://schemas.openxmlformats.org/officeDocument/2006/relationships/customXml" Target="../customXml/item2.xml"/><Relationship Id="rId16" Type="http://schemas.openxmlformats.org/officeDocument/2006/relationships/hyperlink" Target="https://www.3gpp.org/ftp/TSG_RAN/WG4_Radio/TSGR4_84/Docs/R4-1707330.zip" TargetMode="External"/><Relationship Id="rId20" Type="http://schemas.openxmlformats.org/officeDocument/2006/relationships/hyperlink" Target="https://www.3gpp.org/ftp/tsg_ran/WG4_Radio/TSGR4_85/Docs/R4-171231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https://www.3gpp.org/ftp/TSG_RAN/WG4_Radio/TSGR4_AHs/TSGR4_AH-1801/Docs/R4-1800337.zip" TargetMode="Externa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4_Radio/TSGR4_85/Docs/R4-17123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AHs/TSGR4_AH-1801/Docs/R4-1800289.zip" TargetMode="External"/><Relationship Id="rId22" Type="http://schemas.openxmlformats.org/officeDocument/2006/relationships/image" Target="media/image3.w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5D8007D-1EBE-4210-8A32-1773BD5E6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1D2009FE-0968-4B77-ABE2-4EAEBD78E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33</Pages>
  <Words>14880</Words>
  <Characters>78865</Characters>
  <Application>Microsoft Office Word</Application>
  <DocSecurity>0</DocSecurity>
  <Lines>657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93558</CharactersWithSpaces>
  <SharedDoc>false</SharedDoc>
  <HLinks>
    <vt:vector size="372" baseType="variant">
      <vt:variant>
        <vt:i4>1572912</vt:i4>
      </vt:variant>
      <vt:variant>
        <vt:i4>407</vt:i4>
      </vt:variant>
      <vt:variant>
        <vt:i4>0</vt:i4>
      </vt:variant>
      <vt:variant>
        <vt:i4>5</vt:i4>
      </vt:variant>
      <vt:variant>
        <vt:lpwstr/>
      </vt:variant>
      <vt:variant>
        <vt:lpwstr>_Toc40194412</vt:lpwstr>
      </vt:variant>
      <vt:variant>
        <vt:i4>1769520</vt:i4>
      </vt:variant>
      <vt:variant>
        <vt:i4>404</vt:i4>
      </vt:variant>
      <vt:variant>
        <vt:i4>0</vt:i4>
      </vt:variant>
      <vt:variant>
        <vt:i4>5</vt:i4>
      </vt:variant>
      <vt:variant>
        <vt:lpwstr/>
      </vt:variant>
      <vt:variant>
        <vt:lpwstr>_Toc40194411</vt:lpwstr>
      </vt:variant>
      <vt:variant>
        <vt:i4>1703984</vt:i4>
      </vt:variant>
      <vt:variant>
        <vt:i4>401</vt:i4>
      </vt:variant>
      <vt:variant>
        <vt:i4>0</vt:i4>
      </vt:variant>
      <vt:variant>
        <vt:i4>5</vt:i4>
      </vt:variant>
      <vt:variant>
        <vt:lpwstr/>
      </vt:variant>
      <vt:variant>
        <vt:lpwstr>_Toc40194410</vt:lpwstr>
      </vt:variant>
      <vt:variant>
        <vt:i4>1245233</vt:i4>
      </vt:variant>
      <vt:variant>
        <vt:i4>398</vt:i4>
      </vt:variant>
      <vt:variant>
        <vt:i4>0</vt:i4>
      </vt:variant>
      <vt:variant>
        <vt:i4>5</vt:i4>
      </vt:variant>
      <vt:variant>
        <vt:lpwstr/>
      </vt:variant>
      <vt:variant>
        <vt:lpwstr>_Toc40194409</vt:lpwstr>
      </vt:variant>
      <vt:variant>
        <vt:i4>1179697</vt:i4>
      </vt:variant>
      <vt:variant>
        <vt:i4>395</vt:i4>
      </vt:variant>
      <vt:variant>
        <vt:i4>0</vt:i4>
      </vt:variant>
      <vt:variant>
        <vt:i4>5</vt:i4>
      </vt:variant>
      <vt:variant>
        <vt:lpwstr/>
      </vt:variant>
      <vt:variant>
        <vt:lpwstr>_Toc40194408</vt:lpwstr>
      </vt:variant>
      <vt:variant>
        <vt:i4>1900593</vt:i4>
      </vt:variant>
      <vt:variant>
        <vt:i4>392</vt:i4>
      </vt:variant>
      <vt:variant>
        <vt:i4>0</vt:i4>
      </vt:variant>
      <vt:variant>
        <vt:i4>5</vt:i4>
      </vt:variant>
      <vt:variant>
        <vt:lpwstr/>
      </vt:variant>
      <vt:variant>
        <vt:lpwstr>_Toc40194407</vt:lpwstr>
      </vt:variant>
      <vt:variant>
        <vt:i4>1835057</vt:i4>
      </vt:variant>
      <vt:variant>
        <vt:i4>389</vt:i4>
      </vt:variant>
      <vt:variant>
        <vt:i4>0</vt:i4>
      </vt:variant>
      <vt:variant>
        <vt:i4>5</vt:i4>
      </vt:variant>
      <vt:variant>
        <vt:lpwstr/>
      </vt:variant>
      <vt:variant>
        <vt:lpwstr>_Toc40194406</vt:lpwstr>
      </vt:variant>
      <vt:variant>
        <vt:i4>2031665</vt:i4>
      </vt:variant>
      <vt:variant>
        <vt:i4>386</vt:i4>
      </vt:variant>
      <vt:variant>
        <vt:i4>0</vt:i4>
      </vt:variant>
      <vt:variant>
        <vt:i4>5</vt:i4>
      </vt:variant>
      <vt:variant>
        <vt:lpwstr/>
      </vt:variant>
      <vt:variant>
        <vt:lpwstr>_Toc40194405</vt:lpwstr>
      </vt:variant>
      <vt:variant>
        <vt:i4>1966129</vt:i4>
      </vt:variant>
      <vt:variant>
        <vt:i4>383</vt:i4>
      </vt:variant>
      <vt:variant>
        <vt:i4>0</vt:i4>
      </vt:variant>
      <vt:variant>
        <vt:i4>5</vt:i4>
      </vt:variant>
      <vt:variant>
        <vt:lpwstr/>
      </vt:variant>
      <vt:variant>
        <vt:lpwstr>_Toc40194404</vt:lpwstr>
      </vt:variant>
      <vt:variant>
        <vt:i4>1638449</vt:i4>
      </vt:variant>
      <vt:variant>
        <vt:i4>380</vt:i4>
      </vt:variant>
      <vt:variant>
        <vt:i4>0</vt:i4>
      </vt:variant>
      <vt:variant>
        <vt:i4>5</vt:i4>
      </vt:variant>
      <vt:variant>
        <vt:lpwstr/>
      </vt:variant>
      <vt:variant>
        <vt:lpwstr>_Toc40194403</vt:lpwstr>
      </vt:variant>
      <vt:variant>
        <vt:i4>1572913</vt:i4>
      </vt:variant>
      <vt:variant>
        <vt:i4>377</vt:i4>
      </vt:variant>
      <vt:variant>
        <vt:i4>0</vt:i4>
      </vt:variant>
      <vt:variant>
        <vt:i4>5</vt:i4>
      </vt:variant>
      <vt:variant>
        <vt:lpwstr/>
      </vt:variant>
      <vt:variant>
        <vt:lpwstr>_Toc40194402</vt:lpwstr>
      </vt:variant>
      <vt:variant>
        <vt:i4>1769521</vt:i4>
      </vt:variant>
      <vt:variant>
        <vt:i4>374</vt:i4>
      </vt:variant>
      <vt:variant>
        <vt:i4>0</vt:i4>
      </vt:variant>
      <vt:variant>
        <vt:i4>5</vt:i4>
      </vt:variant>
      <vt:variant>
        <vt:lpwstr/>
      </vt:variant>
      <vt:variant>
        <vt:lpwstr>_Toc40194401</vt:lpwstr>
      </vt:variant>
      <vt:variant>
        <vt:i4>1703985</vt:i4>
      </vt:variant>
      <vt:variant>
        <vt:i4>371</vt:i4>
      </vt:variant>
      <vt:variant>
        <vt:i4>0</vt:i4>
      </vt:variant>
      <vt:variant>
        <vt:i4>5</vt:i4>
      </vt:variant>
      <vt:variant>
        <vt:lpwstr/>
      </vt:variant>
      <vt:variant>
        <vt:lpwstr>_Toc40194400</vt:lpwstr>
      </vt:variant>
      <vt:variant>
        <vt:i4>1310776</vt:i4>
      </vt:variant>
      <vt:variant>
        <vt:i4>368</vt:i4>
      </vt:variant>
      <vt:variant>
        <vt:i4>0</vt:i4>
      </vt:variant>
      <vt:variant>
        <vt:i4>5</vt:i4>
      </vt:variant>
      <vt:variant>
        <vt:lpwstr/>
      </vt:variant>
      <vt:variant>
        <vt:lpwstr>_Toc40194399</vt:lpwstr>
      </vt:variant>
      <vt:variant>
        <vt:i4>1376312</vt:i4>
      </vt:variant>
      <vt:variant>
        <vt:i4>365</vt:i4>
      </vt:variant>
      <vt:variant>
        <vt:i4>0</vt:i4>
      </vt:variant>
      <vt:variant>
        <vt:i4>5</vt:i4>
      </vt:variant>
      <vt:variant>
        <vt:lpwstr/>
      </vt:variant>
      <vt:variant>
        <vt:lpwstr>_Toc40194398</vt:lpwstr>
      </vt:variant>
      <vt:variant>
        <vt:i4>1703992</vt:i4>
      </vt:variant>
      <vt:variant>
        <vt:i4>362</vt:i4>
      </vt:variant>
      <vt:variant>
        <vt:i4>0</vt:i4>
      </vt:variant>
      <vt:variant>
        <vt:i4>5</vt:i4>
      </vt:variant>
      <vt:variant>
        <vt:lpwstr/>
      </vt:variant>
      <vt:variant>
        <vt:lpwstr>_Toc40194397</vt:lpwstr>
      </vt:variant>
      <vt:variant>
        <vt:i4>1769528</vt:i4>
      </vt:variant>
      <vt:variant>
        <vt:i4>359</vt:i4>
      </vt:variant>
      <vt:variant>
        <vt:i4>0</vt:i4>
      </vt:variant>
      <vt:variant>
        <vt:i4>5</vt:i4>
      </vt:variant>
      <vt:variant>
        <vt:lpwstr/>
      </vt:variant>
      <vt:variant>
        <vt:lpwstr>_Toc40194396</vt:lpwstr>
      </vt:variant>
      <vt:variant>
        <vt:i4>1572920</vt:i4>
      </vt:variant>
      <vt:variant>
        <vt:i4>356</vt:i4>
      </vt:variant>
      <vt:variant>
        <vt:i4>0</vt:i4>
      </vt:variant>
      <vt:variant>
        <vt:i4>5</vt:i4>
      </vt:variant>
      <vt:variant>
        <vt:lpwstr/>
      </vt:variant>
      <vt:variant>
        <vt:lpwstr>_Toc40194395</vt:lpwstr>
      </vt:variant>
      <vt:variant>
        <vt:i4>1638456</vt:i4>
      </vt:variant>
      <vt:variant>
        <vt:i4>350</vt:i4>
      </vt:variant>
      <vt:variant>
        <vt:i4>0</vt:i4>
      </vt:variant>
      <vt:variant>
        <vt:i4>5</vt:i4>
      </vt:variant>
      <vt:variant>
        <vt:lpwstr/>
      </vt:variant>
      <vt:variant>
        <vt:lpwstr>_Toc40194394</vt:lpwstr>
      </vt:variant>
      <vt:variant>
        <vt:i4>1966136</vt:i4>
      </vt:variant>
      <vt:variant>
        <vt:i4>347</vt:i4>
      </vt:variant>
      <vt:variant>
        <vt:i4>0</vt:i4>
      </vt:variant>
      <vt:variant>
        <vt:i4>5</vt:i4>
      </vt:variant>
      <vt:variant>
        <vt:lpwstr/>
      </vt:variant>
      <vt:variant>
        <vt:lpwstr>_Toc40194393</vt:lpwstr>
      </vt:variant>
      <vt:variant>
        <vt:i4>2031672</vt:i4>
      </vt:variant>
      <vt:variant>
        <vt:i4>344</vt:i4>
      </vt:variant>
      <vt:variant>
        <vt:i4>0</vt:i4>
      </vt:variant>
      <vt:variant>
        <vt:i4>5</vt:i4>
      </vt:variant>
      <vt:variant>
        <vt:lpwstr/>
      </vt:variant>
      <vt:variant>
        <vt:lpwstr>_Toc40194392</vt:lpwstr>
      </vt:variant>
      <vt:variant>
        <vt:i4>1835064</vt:i4>
      </vt:variant>
      <vt:variant>
        <vt:i4>341</vt:i4>
      </vt:variant>
      <vt:variant>
        <vt:i4>0</vt:i4>
      </vt:variant>
      <vt:variant>
        <vt:i4>5</vt:i4>
      </vt:variant>
      <vt:variant>
        <vt:lpwstr/>
      </vt:variant>
      <vt:variant>
        <vt:lpwstr>_Toc40194391</vt:lpwstr>
      </vt:variant>
      <vt:variant>
        <vt:i4>1900600</vt:i4>
      </vt:variant>
      <vt:variant>
        <vt:i4>338</vt:i4>
      </vt:variant>
      <vt:variant>
        <vt:i4>0</vt:i4>
      </vt:variant>
      <vt:variant>
        <vt:i4>5</vt:i4>
      </vt:variant>
      <vt:variant>
        <vt:lpwstr/>
      </vt:variant>
      <vt:variant>
        <vt:lpwstr>_Toc40194390</vt:lpwstr>
      </vt:variant>
      <vt:variant>
        <vt:i4>1310777</vt:i4>
      </vt:variant>
      <vt:variant>
        <vt:i4>335</vt:i4>
      </vt:variant>
      <vt:variant>
        <vt:i4>0</vt:i4>
      </vt:variant>
      <vt:variant>
        <vt:i4>5</vt:i4>
      </vt:variant>
      <vt:variant>
        <vt:lpwstr/>
      </vt:variant>
      <vt:variant>
        <vt:lpwstr>_Toc40194389</vt:lpwstr>
      </vt:variant>
      <vt:variant>
        <vt:i4>1376313</vt:i4>
      </vt:variant>
      <vt:variant>
        <vt:i4>332</vt:i4>
      </vt:variant>
      <vt:variant>
        <vt:i4>0</vt:i4>
      </vt:variant>
      <vt:variant>
        <vt:i4>5</vt:i4>
      </vt:variant>
      <vt:variant>
        <vt:lpwstr/>
      </vt:variant>
      <vt:variant>
        <vt:lpwstr>_Toc40194388</vt:lpwstr>
      </vt:variant>
      <vt:variant>
        <vt:i4>1703993</vt:i4>
      </vt:variant>
      <vt:variant>
        <vt:i4>329</vt:i4>
      </vt:variant>
      <vt:variant>
        <vt:i4>0</vt:i4>
      </vt:variant>
      <vt:variant>
        <vt:i4>5</vt:i4>
      </vt:variant>
      <vt:variant>
        <vt:lpwstr/>
      </vt:variant>
      <vt:variant>
        <vt:lpwstr>_Toc40194387</vt:lpwstr>
      </vt:variant>
      <vt:variant>
        <vt:i4>1769529</vt:i4>
      </vt:variant>
      <vt:variant>
        <vt:i4>326</vt:i4>
      </vt:variant>
      <vt:variant>
        <vt:i4>0</vt:i4>
      </vt:variant>
      <vt:variant>
        <vt:i4>5</vt:i4>
      </vt:variant>
      <vt:variant>
        <vt:lpwstr/>
      </vt:variant>
      <vt:variant>
        <vt:lpwstr>_Toc40194386</vt:lpwstr>
      </vt:variant>
      <vt:variant>
        <vt:i4>1572921</vt:i4>
      </vt:variant>
      <vt:variant>
        <vt:i4>323</vt:i4>
      </vt:variant>
      <vt:variant>
        <vt:i4>0</vt:i4>
      </vt:variant>
      <vt:variant>
        <vt:i4>5</vt:i4>
      </vt:variant>
      <vt:variant>
        <vt:lpwstr/>
      </vt:variant>
      <vt:variant>
        <vt:lpwstr>_Toc40194385</vt:lpwstr>
      </vt:variant>
      <vt:variant>
        <vt:i4>1638457</vt:i4>
      </vt:variant>
      <vt:variant>
        <vt:i4>320</vt:i4>
      </vt:variant>
      <vt:variant>
        <vt:i4>0</vt:i4>
      </vt:variant>
      <vt:variant>
        <vt:i4>5</vt:i4>
      </vt:variant>
      <vt:variant>
        <vt:lpwstr/>
      </vt:variant>
      <vt:variant>
        <vt:lpwstr>_Toc40194384</vt:lpwstr>
      </vt:variant>
      <vt:variant>
        <vt:i4>2031673</vt:i4>
      </vt:variant>
      <vt:variant>
        <vt:i4>317</vt:i4>
      </vt:variant>
      <vt:variant>
        <vt:i4>0</vt:i4>
      </vt:variant>
      <vt:variant>
        <vt:i4>5</vt:i4>
      </vt:variant>
      <vt:variant>
        <vt:lpwstr/>
      </vt:variant>
      <vt:variant>
        <vt:lpwstr>_Toc40194382</vt:lpwstr>
      </vt:variant>
      <vt:variant>
        <vt:i4>1835065</vt:i4>
      </vt:variant>
      <vt:variant>
        <vt:i4>314</vt:i4>
      </vt:variant>
      <vt:variant>
        <vt:i4>0</vt:i4>
      </vt:variant>
      <vt:variant>
        <vt:i4>5</vt:i4>
      </vt:variant>
      <vt:variant>
        <vt:lpwstr/>
      </vt:variant>
      <vt:variant>
        <vt:lpwstr>_Toc40194381</vt:lpwstr>
      </vt:variant>
      <vt:variant>
        <vt:i4>1900601</vt:i4>
      </vt:variant>
      <vt:variant>
        <vt:i4>311</vt:i4>
      </vt:variant>
      <vt:variant>
        <vt:i4>0</vt:i4>
      </vt:variant>
      <vt:variant>
        <vt:i4>5</vt:i4>
      </vt:variant>
      <vt:variant>
        <vt:lpwstr/>
      </vt:variant>
      <vt:variant>
        <vt:lpwstr>_Toc40194380</vt:lpwstr>
      </vt:variant>
      <vt:variant>
        <vt:i4>1310774</vt:i4>
      </vt:variant>
      <vt:variant>
        <vt:i4>308</vt:i4>
      </vt:variant>
      <vt:variant>
        <vt:i4>0</vt:i4>
      </vt:variant>
      <vt:variant>
        <vt:i4>5</vt:i4>
      </vt:variant>
      <vt:variant>
        <vt:lpwstr/>
      </vt:variant>
      <vt:variant>
        <vt:lpwstr>_Toc40194379</vt:lpwstr>
      </vt:variant>
      <vt:variant>
        <vt:i4>1376310</vt:i4>
      </vt:variant>
      <vt:variant>
        <vt:i4>305</vt:i4>
      </vt:variant>
      <vt:variant>
        <vt:i4>0</vt:i4>
      </vt:variant>
      <vt:variant>
        <vt:i4>5</vt:i4>
      </vt:variant>
      <vt:variant>
        <vt:lpwstr/>
      </vt:variant>
      <vt:variant>
        <vt:lpwstr>_Toc40194378</vt:lpwstr>
      </vt:variant>
      <vt:variant>
        <vt:i4>1703990</vt:i4>
      </vt:variant>
      <vt:variant>
        <vt:i4>302</vt:i4>
      </vt:variant>
      <vt:variant>
        <vt:i4>0</vt:i4>
      </vt:variant>
      <vt:variant>
        <vt:i4>5</vt:i4>
      </vt:variant>
      <vt:variant>
        <vt:lpwstr/>
      </vt:variant>
      <vt:variant>
        <vt:lpwstr>_Toc40194377</vt:lpwstr>
      </vt:variant>
      <vt:variant>
        <vt:i4>1769526</vt:i4>
      </vt:variant>
      <vt:variant>
        <vt:i4>299</vt:i4>
      </vt:variant>
      <vt:variant>
        <vt:i4>0</vt:i4>
      </vt:variant>
      <vt:variant>
        <vt:i4>5</vt:i4>
      </vt:variant>
      <vt:variant>
        <vt:lpwstr/>
      </vt:variant>
      <vt:variant>
        <vt:lpwstr>_Toc40194376</vt:lpwstr>
      </vt:variant>
      <vt:variant>
        <vt:i4>1572918</vt:i4>
      </vt:variant>
      <vt:variant>
        <vt:i4>296</vt:i4>
      </vt:variant>
      <vt:variant>
        <vt:i4>0</vt:i4>
      </vt:variant>
      <vt:variant>
        <vt:i4>5</vt:i4>
      </vt:variant>
      <vt:variant>
        <vt:lpwstr/>
      </vt:variant>
      <vt:variant>
        <vt:lpwstr>_Toc40194375</vt:lpwstr>
      </vt:variant>
      <vt:variant>
        <vt:i4>1638454</vt:i4>
      </vt:variant>
      <vt:variant>
        <vt:i4>293</vt:i4>
      </vt:variant>
      <vt:variant>
        <vt:i4>0</vt:i4>
      </vt:variant>
      <vt:variant>
        <vt:i4>5</vt:i4>
      </vt:variant>
      <vt:variant>
        <vt:lpwstr/>
      </vt:variant>
      <vt:variant>
        <vt:lpwstr>_Toc40194374</vt:lpwstr>
      </vt:variant>
      <vt:variant>
        <vt:i4>1966134</vt:i4>
      </vt:variant>
      <vt:variant>
        <vt:i4>290</vt:i4>
      </vt:variant>
      <vt:variant>
        <vt:i4>0</vt:i4>
      </vt:variant>
      <vt:variant>
        <vt:i4>5</vt:i4>
      </vt:variant>
      <vt:variant>
        <vt:lpwstr/>
      </vt:variant>
      <vt:variant>
        <vt:lpwstr>_Toc40194373</vt:lpwstr>
      </vt:variant>
      <vt:variant>
        <vt:i4>2031670</vt:i4>
      </vt:variant>
      <vt:variant>
        <vt:i4>287</vt:i4>
      </vt:variant>
      <vt:variant>
        <vt:i4>0</vt:i4>
      </vt:variant>
      <vt:variant>
        <vt:i4>5</vt:i4>
      </vt:variant>
      <vt:variant>
        <vt:lpwstr/>
      </vt:variant>
      <vt:variant>
        <vt:lpwstr>_Toc40194372</vt:lpwstr>
      </vt:variant>
      <vt:variant>
        <vt:i4>1835062</vt:i4>
      </vt:variant>
      <vt:variant>
        <vt:i4>284</vt:i4>
      </vt:variant>
      <vt:variant>
        <vt:i4>0</vt:i4>
      </vt:variant>
      <vt:variant>
        <vt:i4>5</vt:i4>
      </vt:variant>
      <vt:variant>
        <vt:lpwstr/>
      </vt:variant>
      <vt:variant>
        <vt:lpwstr>_Toc40194371</vt:lpwstr>
      </vt:variant>
      <vt:variant>
        <vt:i4>1900598</vt:i4>
      </vt:variant>
      <vt:variant>
        <vt:i4>281</vt:i4>
      </vt:variant>
      <vt:variant>
        <vt:i4>0</vt:i4>
      </vt:variant>
      <vt:variant>
        <vt:i4>5</vt:i4>
      </vt:variant>
      <vt:variant>
        <vt:lpwstr/>
      </vt:variant>
      <vt:variant>
        <vt:lpwstr>_Toc40194370</vt:lpwstr>
      </vt:variant>
      <vt:variant>
        <vt:i4>1310775</vt:i4>
      </vt:variant>
      <vt:variant>
        <vt:i4>278</vt:i4>
      </vt:variant>
      <vt:variant>
        <vt:i4>0</vt:i4>
      </vt:variant>
      <vt:variant>
        <vt:i4>5</vt:i4>
      </vt:variant>
      <vt:variant>
        <vt:lpwstr/>
      </vt:variant>
      <vt:variant>
        <vt:lpwstr>_Toc40194369</vt:lpwstr>
      </vt:variant>
      <vt:variant>
        <vt:i4>1376311</vt:i4>
      </vt:variant>
      <vt:variant>
        <vt:i4>275</vt:i4>
      </vt:variant>
      <vt:variant>
        <vt:i4>0</vt:i4>
      </vt:variant>
      <vt:variant>
        <vt:i4>5</vt:i4>
      </vt:variant>
      <vt:variant>
        <vt:lpwstr/>
      </vt:variant>
      <vt:variant>
        <vt:lpwstr>_Toc40194368</vt:lpwstr>
      </vt:variant>
      <vt:variant>
        <vt:i4>1703991</vt:i4>
      </vt:variant>
      <vt:variant>
        <vt:i4>272</vt:i4>
      </vt:variant>
      <vt:variant>
        <vt:i4>0</vt:i4>
      </vt:variant>
      <vt:variant>
        <vt:i4>5</vt:i4>
      </vt:variant>
      <vt:variant>
        <vt:lpwstr/>
      </vt:variant>
      <vt:variant>
        <vt:lpwstr>_Toc40194367</vt:lpwstr>
      </vt:variant>
      <vt:variant>
        <vt:i4>1769527</vt:i4>
      </vt:variant>
      <vt:variant>
        <vt:i4>269</vt:i4>
      </vt:variant>
      <vt:variant>
        <vt:i4>0</vt:i4>
      </vt:variant>
      <vt:variant>
        <vt:i4>5</vt:i4>
      </vt:variant>
      <vt:variant>
        <vt:lpwstr/>
      </vt:variant>
      <vt:variant>
        <vt:lpwstr>_Toc40194366</vt:lpwstr>
      </vt:variant>
      <vt:variant>
        <vt:i4>1572919</vt:i4>
      </vt:variant>
      <vt:variant>
        <vt:i4>266</vt:i4>
      </vt:variant>
      <vt:variant>
        <vt:i4>0</vt:i4>
      </vt:variant>
      <vt:variant>
        <vt:i4>5</vt:i4>
      </vt:variant>
      <vt:variant>
        <vt:lpwstr/>
      </vt:variant>
      <vt:variant>
        <vt:lpwstr>_Toc40194365</vt:lpwstr>
      </vt:variant>
      <vt:variant>
        <vt:i4>1638455</vt:i4>
      </vt:variant>
      <vt:variant>
        <vt:i4>263</vt:i4>
      </vt:variant>
      <vt:variant>
        <vt:i4>0</vt:i4>
      </vt:variant>
      <vt:variant>
        <vt:i4>5</vt:i4>
      </vt:variant>
      <vt:variant>
        <vt:lpwstr/>
      </vt:variant>
      <vt:variant>
        <vt:lpwstr>_Toc40194364</vt:lpwstr>
      </vt:variant>
      <vt:variant>
        <vt:i4>7602257</vt:i4>
      </vt:variant>
      <vt:variant>
        <vt:i4>99</vt:i4>
      </vt:variant>
      <vt:variant>
        <vt:i4>0</vt:i4>
      </vt:variant>
      <vt:variant>
        <vt:i4>5</vt:i4>
      </vt:variant>
      <vt:variant>
        <vt:lpwstr>https://www.3gpp.org/ftp/tsg_ran/WG4_Radio/TSGR4_85/Docs/R4-1712319.zip</vt:lpwstr>
      </vt:variant>
      <vt:variant>
        <vt:lpwstr/>
      </vt:variant>
      <vt:variant>
        <vt:i4>7602257</vt:i4>
      </vt:variant>
      <vt:variant>
        <vt:i4>93</vt:i4>
      </vt:variant>
      <vt:variant>
        <vt:i4>0</vt:i4>
      </vt:variant>
      <vt:variant>
        <vt:i4>5</vt:i4>
      </vt:variant>
      <vt:variant>
        <vt:lpwstr>https://www.3gpp.org/ftp/tsg_ran/WG4_Radio/TSGR4_85/Docs/R4-1712319.zip</vt:lpwstr>
      </vt:variant>
      <vt:variant>
        <vt:lpwstr/>
      </vt:variant>
      <vt:variant>
        <vt:i4>7798874</vt:i4>
      </vt:variant>
      <vt:variant>
        <vt:i4>90</vt:i4>
      </vt:variant>
      <vt:variant>
        <vt:i4>0</vt:i4>
      </vt:variant>
      <vt:variant>
        <vt:i4>5</vt:i4>
      </vt:variant>
      <vt:variant>
        <vt:lpwstr>https://www.3gpp.org/ftp/tsg_ran/WG4_Radio/TSGR4_85/Docs/R4-1714445.zip</vt:lpwstr>
      </vt:variant>
      <vt:variant>
        <vt:lpwstr/>
      </vt:variant>
      <vt:variant>
        <vt:i4>7798874</vt:i4>
      </vt:variant>
      <vt:variant>
        <vt:i4>87</vt:i4>
      </vt:variant>
      <vt:variant>
        <vt:i4>0</vt:i4>
      </vt:variant>
      <vt:variant>
        <vt:i4>5</vt:i4>
      </vt:variant>
      <vt:variant>
        <vt:lpwstr>https://www.3gpp.org/ftp/tsg_ran/WG4_Radio/TSGR4_85/Docs/R4-1714445.zip</vt:lpwstr>
      </vt:variant>
      <vt:variant>
        <vt:lpwstr/>
      </vt:variant>
      <vt:variant>
        <vt:i4>7536728</vt:i4>
      </vt:variant>
      <vt:variant>
        <vt:i4>84</vt:i4>
      </vt:variant>
      <vt:variant>
        <vt:i4>0</vt:i4>
      </vt:variant>
      <vt:variant>
        <vt:i4>5</vt:i4>
      </vt:variant>
      <vt:variant>
        <vt:lpwstr>https://www.3gpp.org/ftp/TSG_RAN/WG4_Radio/TSGR4_84/Docs/R4-1707330.zip</vt:lpwstr>
      </vt:variant>
      <vt:variant>
        <vt:lpwstr/>
      </vt:variant>
      <vt:variant>
        <vt:i4>3145832</vt:i4>
      </vt:variant>
      <vt:variant>
        <vt:i4>75</vt:i4>
      </vt:variant>
      <vt:variant>
        <vt:i4>0</vt:i4>
      </vt:variant>
      <vt:variant>
        <vt:i4>5</vt:i4>
      </vt:variant>
      <vt:variant>
        <vt:lpwstr>https://www.3gpp.org/ftp/TSG_RAN/WG4_Radio/TSGR4_AHs/TSGR4_AH-1801/Docs/R4-1800337.zip</vt:lpwstr>
      </vt:variant>
      <vt:variant>
        <vt:lpwstr/>
      </vt:variant>
      <vt:variant>
        <vt:i4>4128867</vt:i4>
      </vt:variant>
      <vt:variant>
        <vt:i4>72</vt:i4>
      </vt:variant>
      <vt:variant>
        <vt:i4>0</vt:i4>
      </vt:variant>
      <vt:variant>
        <vt:i4>5</vt:i4>
      </vt:variant>
      <vt:variant>
        <vt:lpwstr>https://www.3gpp.org/ftp/TSG_RAN/WG4_Radio/TSGR4_AHs/TSGR4_AH-1801/Docs/R4-1800289.zip</vt:lpwstr>
      </vt:variant>
      <vt:variant>
        <vt:lpwstr/>
      </vt:variant>
      <vt:variant>
        <vt:i4>4259938</vt:i4>
      </vt:variant>
      <vt:variant>
        <vt:i4>66</vt:i4>
      </vt:variant>
      <vt:variant>
        <vt:i4>0</vt:i4>
      </vt:variant>
      <vt:variant>
        <vt:i4>5</vt:i4>
      </vt:variant>
      <vt:variant>
        <vt:lpwstr>http://www.3gpp.org/ftp/TSG_RAN/WG4_Radio/TSGR4_84/Docs/R4-1709140.zip</vt:lpwstr>
      </vt:variant>
      <vt:variant>
        <vt:lpwstr/>
      </vt:variant>
      <vt:variant>
        <vt:i4>4063283</vt:i4>
      </vt:variant>
      <vt:variant>
        <vt:i4>15</vt:i4>
      </vt:variant>
      <vt:variant>
        <vt:i4>0</vt:i4>
      </vt:variant>
      <vt:variant>
        <vt:i4>5</vt:i4>
      </vt:variant>
      <vt:variant>
        <vt:lpwstr>https://ericsson.sharepoint.com/:w:/r/sites/star/Shared Documents/Team areas/NR MTC/Activities/Beam Management/Beamforming Rel-17 Impact Analysis Excersice.docx?d=w2d4de6ff419941a88a99695203e292b7&amp;csf=1&amp;e=uk792V</vt:lpwstr>
      </vt:variant>
      <vt:variant>
        <vt:lpwstr/>
      </vt:variant>
      <vt:variant>
        <vt:i4>3997727</vt:i4>
      </vt:variant>
      <vt:variant>
        <vt:i4>12</vt:i4>
      </vt:variant>
      <vt:variant>
        <vt:i4>0</vt:i4>
      </vt:variant>
      <vt:variant>
        <vt:i4>5</vt:i4>
      </vt:variant>
      <vt:variant>
        <vt:lpwstr>mailto:jennifer.c.chen@ericsson.com</vt:lpwstr>
      </vt:variant>
      <vt:variant>
        <vt:lpwstr/>
      </vt:variant>
      <vt:variant>
        <vt:i4>4063283</vt:i4>
      </vt:variant>
      <vt:variant>
        <vt:i4>9</vt:i4>
      </vt:variant>
      <vt:variant>
        <vt:i4>0</vt:i4>
      </vt:variant>
      <vt:variant>
        <vt:i4>5</vt:i4>
      </vt:variant>
      <vt:variant>
        <vt:lpwstr>https://ericsson.sharepoint.com/:w:/r/sites/star/Shared Documents/Team areas/NR MTC/Activities/Beam Management/Beamforming Rel-17 Impact Analysis Excersice.docx?d=w2d4de6ff419941a88a99695203e292b7&amp;csf=1&amp;e=uk792V</vt:lpwstr>
      </vt:variant>
      <vt:variant>
        <vt:lpwstr/>
      </vt:variant>
      <vt:variant>
        <vt:i4>3997727</vt:i4>
      </vt:variant>
      <vt:variant>
        <vt:i4>6</vt:i4>
      </vt:variant>
      <vt:variant>
        <vt:i4>0</vt:i4>
      </vt:variant>
      <vt:variant>
        <vt:i4>5</vt:i4>
      </vt:variant>
      <vt:variant>
        <vt:lpwstr>mailto:jennifer.c.chen@ericsson.com</vt:lpwstr>
      </vt:variant>
      <vt:variant>
        <vt:lpwstr/>
      </vt:variant>
      <vt:variant>
        <vt:i4>4063283</vt:i4>
      </vt:variant>
      <vt:variant>
        <vt:i4>3</vt:i4>
      </vt:variant>
      <vt:variant>
        <vt:i4>0</vt:i4>
      </vt:variant>
      <vt:variant>
        <vt:i4>5</vt:i4>
      </vt:variant>
      <vt:variant>
        <vt:lpwstr>https://ericsson.sharepoint.com/:w:/r/sites/star/Shared Documents/Team areas/NR MTC/Activities/Beam Management/Beamforming Rel-17 Impact Analysis Excersice.docx?d=w2d4de6ff419941a88a99695203e292b7&amp;csf=1&amp;e=uk792V</vt:lpwstr>
      </vt:variant>
      <vt:variant>
        <vt:lpwstr/>
      </vt:variant>
      <vt:variant>
        <vt:i4>2228310</vt:i4>
      </vt:variant>
      <vt:variant>
        <vt:i4>0</vt:i4>
      </vt:variant>
      <vt:variant>
        <vt:i4>0</vt:i4>
      </vt:variant>
      <vt:variant>
        <vt:i4>5</vt:i4>
      </vt:variant>
      <vt:variant>
        <vt:lpwstr>mailto:ali.behravan@ericsson.com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Johan Bergman</cp:lastModifiedBy>
  <cp:revision>781</cp:revision>
  <cp:lastPrinted>2020-02-28T12:30:00Z</cp:lastPrinted>
  <dcterms:created xsi:type="dcterms:W3CDTF">2020-05-06T22:21:00Z</dcterms:created>
  <dcterms:modified xsi:type="dcterms:W3CDTF">2020-05-16T01:22:00Z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